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6F2AE" w14:textId="77777777" w:rsidR="00443B59" w:rsidRPr="00845FAC" w:rsidRDefault="00615E08">
      <w:pPr>
        <w:rPr>
          <w:rFonts w:ascii="Book Antiqua" w:hAnsi="Book Antiqua" w:cs="Times New Roman"/>
          <w:sz w:val="20"/>
          <w:szCs w:val="20"/>
        </w:rPr>
      </w:pPr>
      <w:r w:rsidRPr="00845FAC">
        <w:rPr>
          <w:rFonts w:ascii="Book Antiqua" w:hAnsi="Book Antiqua" w:cs="Times New Roman"/>
          <w:noProof/>
          <w:sz w:val="20"/>
          <w:szCs w:val="20"/>
        </w:rPr>
        <w:drawing>
          <wp:anchor distT="0" distB="0" distL="0" distR="0" simplePos="0" relativeHeight="251657216" behindDoc="1" locked="0" layoutInCell="1" allowOverlap="1" wp14:anchorId="66E88222" wp14:editId="00D544EC">
            <wp:simplePos x="0" y="0"/>
            <wp:positionH relativeFrom="column">
              <wp:posOffset>2779394</wp:posOffset>
            </wp:positionH>
            <wp:positionV relativeFrom="line">
              <wp:posOffset>80644</wp:posOffset>
            </wp:positionV>
            <wp:extent cx="558181" cy="622327"/>
            <wp:effectExtent l="0" t="0" r="0" b="0"/>
            <wp:wrapNone/>
            <wp:docPr id="1073741826" name="officeArt object" descr="Immagine1"/>
            <wp:cNvGraphicFramePr/>
            <a:graphic xmlns:a="http://schemas.openxmlformats.org/drawingml/2006/main">
              <a:graphicData uri="http://schemas.openxmlformats.org/drawingml/2006/picture">
                <pic:pic xmlns:pic="http://schemas.openxmlformats.org/drawingml/2006/picture">
                  <pic:nvPicPr>
                    <pic:cNvPr id="1073741826" name="Immagine1" descr="Immagine1"/>
                    <pic:cNvPicPr>
                      <a:picLocks noChangeAspect="1"/>
                    </pic:cNvPicPr>
                  </pic:nvPicPr>
                  <pic:blipFill>
                    <a:blip r:embed="rId8"/>
                    <a:srcRect/>
                    <a:stretch>
                      <a:fillRect/>
                    </a:stretch>
                  </pic:blipFill>
                  <pic:spPr>
                    <a:xfrm>
                      <a:off x="0" y="0"/>
                      <a:ext cx="558181" cy="622327"/>
                    </a:xfrm>
                    <a:prstGeom prst="rect">
                      <a:avLst/>
                    </a:prstGeom>
                    <a:ln w="12700" cap="flat">
                      <a:noFill/>
                      <a:miter lim="400000"/>
                    </a:ln>
                    <a:effectLst/>
                  </pic:spPr>
                </pic:pic>
              </a:graphicData>
            </a:graphic>
          </wp:anchor>
        </w:drawing>
      </w:r>
    </w:p>
    <w:p w14:paraId="6F68CFC8" w14:textId="77777777" w:rsidR="00443B59" w:rsidRPr="00845FAC" w:rsidRDefault="00443B59">
      <w:pPr>
        <w:jc w:val="center"/>
        <w:rPr>
          <w:rFonts w:ascii="Book Antiqua" w:hAnsi="Book Antiqua" w:cs="Times New Roman"/>
          <w:sz w:val="20"/>
          <w:szCs w:val="20"/>
        </w:rPr>
      </w:pPr>
    </w:p>
    <w:p w14:paraId="22F80BF1" w14:textId="77777777" w:rsidR="00443B59" w:rsidRPr="00845FAC" w:rsidRDefault="00443B59">
      <w:pPr>
        <w:jc w:val="center"/>
        <w:rPr>
          <w:rFonts w:ascii="Book Antiqua" w:hAnsi="Book Antiqua" w:cs="Times New Roman"/>
          <w:sz w:val="20"/>
          <w:szCs w:val="20"/>
        </w:rPr>
      </w:pPr>
    </w:p>
    <w:p w14:paraId="20EEDFC4" w14:textId="77777777" w:rsidR="00443B59" w:rsidRPr="00845FAC" w:rsidRDefault="00443B59">
      <w:pPr>
        <w:jc w:val="center"/>
        <w:rPr>
          <w:rFonts w:ascii="Book Antiqua" w:hAnsi="Book Antiqua" w:cs="Times New Roman"/>
          <w:sz w:val="20"/>
          <w:szCs w:val="20"/>
        </w:rPr>
      </w:pPr>
    </w:p>
    <w:p w14:paraId="070B130F" w14:textId="77777777" w:rsidR="00443B59" w:rsidRPr="00845FAC" w:rsidRDefault="00443B59">
      <w:pPr>
        <w:rPr>
          <w:rFonts w:ascii="Book Antiqua" w:hAnsi="Book Antiqua" w:cs="Times New Roman"/>
          <w:sz w:val="20"/>
          <w:szCs w:val="20"/>
        </w:rPr>
      </w:pPr>
    </w:p>
    <w:p w14:paraId="60A4C4DA" w14:textId="77777777" w:rsidR="007F2371" w:rsidRPr="00F12B7A" w:rsidRDefault="007F2371" w:rsidP="00F12B7A">
      <w:pPr>
        <w:rPr>
          <w:rFonts w:ascii="Calibri" w:hAnsi="Calibri" w:cs="Calibri"/>
          <w:sz w:val="20"/>
          <w:szCs w:val="20"/>
        </w:rPr>
      </w:pPr>
    </w:p>
    <w:p w14:paraId="4EE6EA69" w14:textId="00B4103A" w:rsidR="00443B59" w:rsidRPr="00CC6ED7" w:rsidRDefault="00615E08" w:rsidP="00CC6ED7">
      <w:pPr>
        <w:spacing w:line="276" w:lineRule="auto"/>
        <w:jc w:val="center"/>
        <w:rPr>
          <w:rFonts w:ascii="Calibri" w:hAnsi="Calibri" w:cs="Calibri"/>
          <w:b/>
          <w:bCs/>
          <w:sz w:val="20"/>
          <w:szCs w:val="20"/>
        </w:rPr>
      </w:pPr>
      <w:r w:rsidRPr="00CC6ED7">
        <w:rPr>
          <w:rFonts w:ascii="Calibri" w:hAnsi="Calibri" w:cs="Calibri"/>
          <w:b/>
          <w:bCs/>
          <w:sz w:val="20"/>
          <w:szCs w:val="20"/>
        </w:rPr>
        <w:t>TRIBUNALE DI</w:t>
      </w:r>
      <w:r w:rsidR="00400702" w:rsidRPr="00CC6ED7">
        <w:rPr>
          <w:rFonts w:ascii="Calibri" w:hAnsi="Calibri" w:cs="Calibri"/>
          <w:b/>
          <w:bCs/>
          <w:sz w:val="20"/>
          <w:szCs w:val="20"/>
        </w:rPr>
        <w:t xml:space="preserve"> </w:t>
      </w:r>
      <w:r w:rsidR="00413121">
        <w:rPr>
          <w:rFonts w:ascii="Calibri" w:hAnsi="Calibri" w:cs="Calibri"/>
          <w:b/>
          <w:bCs/>
          <w:sz w:val="20"/>
          <w:szCs w:val="20"/>
        </w:rPr>
        <w:t>MILANO</w:t>
      </w:r>
    </w:p>
    <w:p w14:paraId="77B156D2" w14:textId="77777777" w:rsidR="0014510D" w:rsidRPr="00CC6ED7" w:rsidRDefault="0014510D" w:rsidP="00CC6ED7">
      <w:pPr>
        <w:spacing w:line="276" w:lineRule="auto"/>
        <w:jc w:val="center"/>
        <w:rPr>
          <w:rFonts w:ascii="Calibri" w:hAnsi="Calibri" w:cs="Calibri"/>
          <w:sz w:val="20"/>
          <w:szCs w:val="20"/>
        </w:rPr>
      </w:pPr>
    </w:p>
    <w:p w14:paraId="52E1630B" w14:textId="768FB99F" w:rsidR="00413121" w:rsidRDefault="00413121" w:rsidP="00413121">
      <w:pPr>
        <w:spacing w:line="276" w:lineRule="auto"/>
        <w:rPr>
          <w:rFonts w:ascii="Calibri" w:hAnsi="Calibri" w:cs="Calibri"/>
          <w:b/>
          <w:sz w:val="20"/>
          <w:szCs w:val="20"/>
        </w:rPr>
      </w:pPr>
      <w:r w:rsidRPr="00413121">
        <w:rPr>
          <w:rFonts w:ascii="Calibri" w:hAnsi="Calibri" w:cs="Calibri"/>
          <w:b/>
          <w:sz w:val="20"/>
          <w:szCs w:val="20"/>
        </w:rPr>
        <w:t xml:space="preserve">Liquidazione Controllata </w:t>
      </w:r>
      <w:r>
        <w:rPr>
          <w:rFonts w:ascii="Calibri" w:hAnsi="Calibri" w:cs="Calibri"/>
          <w:b/>
          <w:sz w:val="20"/>
          <w:szCs w:val="20"/>
        </w:rPr>
        <w:t>n. 30/2026</w:t>
      </w:r>
      <w:r w:rsidR="00183FBE">
        <w:rPr>
          <w:rFonts w:ascii="Calibri" w:hAnsi="Calibri" w:cs="Calibri"/>
          <w:b/>
          <w:sz w:val="20"/>
          <w:szCs w:val="20"/>
        </w:rPr>
        <w:t xml:space="preserve"> </w:t>
      </w:r>
      <w:r w:rsidRPr="00413121">
        <w:rPr>
          <w:rFonts w:ascii="Calibri" w:hAnsi="Calibri" w:cs="Calibri"/>
          <w:b/>
          <w:sz w:val="20"/>
          <w:szCs w:val="20"/>
        </w:rPr>
        <w:t xml:space="preserve">CENTRO DENTISTICO GALAZZO S.R.L. IN LIQ.NE </w:t>
      </w:r>
    </w:p>
    <w:p w14:paraId="61F2AFBA" w14:textId="01242022" w:rsidR="00FC3A21" w:rsidRPr="00CC6ED7" w:rsidRDefault="00FC3A21" w:rsidP="00413121">
      <w:pPr>
        <w:spacing w:line="276" w:lineRule="auto"/>
        <w:rPr>
          <w:rFonts w:ascii="Calibri" w:hAnsi="Calibri" w:cs="Calibri"/>
          <w:b/>
          <w:sz w:val="20"/>
          <w:szCs w:val="20"/>
        </w:rPr>
      </w:pPr>
      <w:r w:rsidRPr="00CC6ED7">
        <w:rPr>
          <w:rFonts w:ascii="Calibri" w:hAnsi="Calibri" w:cs="Calibri"/>
          <w:b/>
          <w:sz w:val="20"/>
          <w:szCs w:val="20"/>
        </w:rPr>
        <w:t>Giudice Delegato</w:t>
      </w:r>
      <w:r w:rsidR="00400702" w:rsidRPr="00CC6ED7">
        <w:rPr>
          <w:rFonts w:ascii="Calibri" w:hAnsi="Calibri" w:cs="Calibri"/>
          <w:b/>
          <w:sz w:val="20"/>
          <w:szCs w:val="20"/>
        </w:rPr>
        <w:t xml:space="preserve">: </w:t>
      </w:r>
      <w:r w:rsidR="008F345B" w:rsidRPr="008F345B">
        <w:rPr>
          <w:rFonts w:ascii="Calibri" w:hAnsi="Calibri" w:cs="Calibri"/>
          <w:b/>
          <w:sz w:val="20"/>
          <w:szCs w:val="20"/>
        </w:rPr>
        <w:t xml:space="preserve">dott. F. </w:t>
      </w:r>
      <w:proofErr w:type="spellStart"/>
      <w:r w:rsidR="008F345B" w:rsidRPr="008F345B">
        <w:rPr>
          <w:rFonts w:ascii="Calibri" w:hAnsi="Calibri" w:cs="Calibri"/>
          <w:b/>
          <w:sz w:val="20"/>
          <w:szCs w:val="20"/>
        </w:rPr>
        <w:t>Pipicelli</w:t>
      </w:r>
      <w:proofErr w:type="spellEnd"/>
    </w:p>
    <w:p w14:paraId="114258B2" w14:textId="60B61938" w:rsidR="00FC3A21" w:rsidRPr="00CC6ED7" w:rsidRDefault="008F345B" w:rsidP="00CC6ED7">
      <w:pPr>
        <w:spacing w:line="276" w:lineRule="auto"/>
        <w:rPr>
          <w:rFonts w:ascii="Calibri" w:hAnsi="Calibri" w:cs="Calibri"/>
          <w:sz w:val="20"/>
          <w:szCs w:val="20"/>
        </w:rPr>
      </w:pPr>
      <w:r>
        <w:rPr>
          <w:rFonts w:ascii="Calibri" w:hAnsi="Calibri" w:cs="Calibri"/>
          <w:b/>
          <w:sz w:val="20"/>
          <w:szCs w:val="20"/>
        </w:rPr>
        <w:t>Liquidatore</w:t>
      </w:r>
      <w:r w:rsidR="00400702" w:rsidRPr="00CC6ED7">
        <w:rPr>
          <w:rFonts w:ascii="Calibri" w:hAnsi="Calibri" w:cs="Calibri"/>
          <w:b/>
          <w:sz w:val="20"/>
          <w:szCs w:val="20"/>
        </w:rPr>
        <w:t xml:space="preserve">: </w:t>
      </w:r>
      <w:r w:rsidRPr="008F345B">
        <w:rPr>
          <w:rFonts w:ascii="Calibri" w:hAnsi="Calibri" w:cs="Calibri"/>
          <w:b/>
          <w:sz w:val="20"/>
          <w:szCs w:val="20"/>
        </w:rPr>
        <w:t>avv. Nicole Cacciapuoti</w:t>
      </w:r>
    </w:p>
    <w:p w14:paraId="5BC31E7D" w14:textId="77777777" w:rsidR="00F00B80" w:rsidRPr="00CC6ED7" w:rsidRDefault="00F00B80" w:rsidP="00CC6ED7">
      <w:pPr>
        <w:spacing w:line="276" w:lineRule="auto"/>
        <w:ind w:left="-142"/>
        <w:jc w:val="center"/>
        <w:rPr>
          <w:rFonts w:ascii="Calibri" w:hAnsi="Calibri" w:cs="Calibri"/>
          <w:sz w:val="20"/>
          <w:szCs w:val="20"/>
        </w:rPr>
      </w:pPr>
      <w:r w:rsidRPr="00CC6ED7">
        <w:rPr>
          <w:rFonts w:ascii="Calibri" w:hAnsi="Calibri" w:cs="Calibri"/>
          <w:sz w:val="20"/>
          <w:szCs w:val="20"/>
        </w:rPr>
        <w:t>***</w:t>
      </w:r>
    </w:p>
    <w:p w14:paraId="677594DF" w14:textId="77777777" w:rsidR="00F00B80" w:rsidRPr="00CC6ED7" w:rsidRDefault="00F00B80" w:rsidP="00CC6ED7">
      <w:pPr>
        <w:spacing w:line="276" w:lineRule="auto"/>
        <w:ind w:left="-142"/>
        <w:jc w:val="center"/>
        <w:rPr>
          <w:rFonts w:ascii="Calibri" w:hAnsi="Calibri" w:cs="Calibri"/>
          <w:b/>
          <w:bCs/>
          <w:sz w:val="20"/>
          <w:szCs w:val="20"/>
        </w:rPr>
      </w:pPr>
      <w:r w:rsidRPr="00CC6ED7">
        <w:rPr>
          <w:rFonts w:ascii="Calibri" w:hAnsi="Calibri" w:cs="Calibri"/>
          <w:b/>
          <w:bCs/>
          <w:sz w:val="20"/>
          <w:szCs w:val="20"/>
        </w:rPr>
        <w:t xml:space="preserve">AVVISO DI VENDITA </w:t>
      </w:r>
    </w:p>
    <w:p w14:paraId="24DD2BB2" w14:textId="77777777" w:rsidR="00F00B80" w:rsidRPr="00CC6ED7" w:rsidRDefault="00F00B80" w:rsidP="00CC6ED7">
      <w:pPr>
        <w:spacing w:line="276" w:lineRule="auto"/>
        <w:ind w:left="-142"/>
        <w:jc w:val="center"/>
        <w:rPr>
          <w:rFonts w:ascii="Calibri" w:hAnsi="Calibri" w:cs="Calibri"/>
          <w:b/>
          <w:bCs/>
          <w:sz w:val="20"/>
          <w:szCs w:val="20"/>
        </w:rPr>
      </w:pPr>
      <w:r w:rsidRPr="00CC6ED7">
        <w:rPr>
          <w:rFonts w:ascii="Calibri" w:hAnsi="Calibri" w:cs="Calibri"/>
          <w:b/>
          <w:bCs/>
          <w:sz w:val="20"/>
          <w:szCs w:val="20"/>
        </w:rPr>
        <w:t>A MEZZO DI SOGGETTO SPECIALIZZATO EX ART. 216 CCII</w:t>
      </w:r>
    </w:p>
    <w:p w14:paraId="3B5725DE" w14:textId="758896C1" w:rsidR="00443B59" w:rsidRPr="00CC6ED7" w:rsidRDefault="00615E08" w:rsidP="00CC6ED7">
      <w:pPr>
        <w:spacing w:line="276" w:lineRule="auto"/>
        <w:jc w:val="center"/>
        <w:rPr>
          <w:rFonts w:ascii="Calibri" w:hAnsi="Calibri" w:cs="Calibri"/>
          <w:sz w:val="20"/>
          <w:szCs w:val="20"/>
        </w:rPr>
      </w:pPr>
      <w:r w:rsidRPr="00CC6ED7">
        <w:rPr>
          <w:rFonts w:ascii="Calibri" w:hAnsi="Calibri" w:cs="Calibri"/>
          <w:b/>
          <w:bCs/>
          <w:sz w:val="20"/>
          <w:szCs w:val="20"/>
          <w:u w:val="single"/>
        </w:rPr>
        <w:t>__</w:t>
      </w:r>
      <w:r w:rsidR="004F4B24">
        <w:rPr>
          <w:rFonts w:ascii="Calibri" w:hAnsi="Calibri" w:cs="Calibri"/>
          <w:b/>
          <w:bCs/>
          <w:sz w:val="20"/>
          <w:szCs w:val="20"/>
          <w:u w:val="single"/>
        </w:rPr>
        <w:t>2</w:t>
      </w:r>
      <w:r w:rsidRPr="00CC6ED7">
        <w:rPr>
          <w:rFonts w:ascii="Calibri" w:hAnsi="Calibri" w:cs="Calibri"/>
          <w:b/>
          <w:bCs/>
          <w:sz w:val="20"/>
          <w:szCs w:val="20"/>
          <w:u w:val="single"/>
        </w:rPr>
        <w:t>__</w:t>
      </w:r>
      <w:r w:rsidRPr="00CC6ED7">
        <w:rPr>
          <w:rFonts w:ascii="Calibri" w:hAnsi="Calibri" w:cs="Calibri"/>
          <w:b/>
          <w:bCs/>
          <w:sz w:val="20"/>
          <w:szCs w:val="20"/>
        </w:rPr>
        <w:t>^ esperimento</w:t>
      </w:r>
    </w:p>
    <w:p w14:paraId="195497E2" w14:textId="36D545C6" w:rsidR="00443B59" w:rsidRPr="00CC6ED7" w:rsidRDefault="00B550A4" w:rsidP="00CC6ED7">
      <w:pPr>
        <w:pStyle w:val="gmail-default"/>
        <w:spacing w:line="276" w:lineRule="auto"/>
        <w:jc w:val="both"/>
        <w:rPr>
          <w:rFonts w:ascii="Calibri" w:hAnsi="Calibri" w:cs="Calibri"/>
          <w:sz w:val="20"/>
          <w:szCs w:val="20"/>
        </w:rPr>
      </w:pPr>
      <w:r w:rsidRPr="00B550A4">
        <w:rPr>
          <w:rFonts w:ascii="Calibri" w:hAnsi="Calibri" w:cs="Calibri"/>
          <w:sz w:val="20"/>
          <w:szCs w:val="20"/>
        </w:rPr>
        <w:t>La sottoscritta avv. Nicole Cacciapuoti,</w:t>
      </w:r>
      <w:r w:rsidR="001F7897">
        <w:rPr>
          <w:rFonts w:ascii="Calibri" w:hAnsi="Calibri" w:cs="Calibri"/>
          <w:sz w:val="20"/>
          <w:szCs w:val="20"/>
        </w:rPr>
        <w:t xml:space="preserve"> con studio in Milano, via Tertulliano 37, tel. </w:t>
      </w:r>
      <w:r w:rsidR="001F7897" w:rsidRPr="001F7897">
        <w:rPr>
          <w:rFonts w:ascii="Calibri" w:hAnsi="Calibri" w:cs="Calibri"/>
          <w:sz w:val="20"/>
          <w:szCs w:val="20"/>
        </w:rPr>
        <w:t>02.99243079</w:t>
      </w:r>
      <w:r w:rsidR="001F7897">
        <w:rPr>
          <w:rFonts w:ascii="Calibri" w:hAnsi="Calibri" w:cs="Calibri"/>
          <w:sz w:val="20"/>
          <w:szCs w:val="20"/>
        </w:rPr>
        <w:t xml:space="preserve"> email </w:t>
      </w:r>
      <w:hyperlink r:id="rId9" w:history="1">
        <w:r w:rsidR="00423775" w:rsidRPr="00967403">
          <w:rPr>
            <w:rStyle w:val="Collegamentoipertestuale"/>
            <w:rFonts w:ascii="Calibri" w:hAnsi="Calibri" w:cs="Calibri"/>
            <w:sz w:val="20"/>
            <w:szCs w:val="20"/>
          </w:rPr>
          <w:t>cacciapuoti@dcdlex.it</w:t>
        </w:r>
      </w:hyperlink>
      <w:r w:rsidR="00423775">
        <w:rPr>
          <w:rFonts w:ascii="Calibri" w:hAnsi="Calibri" w:cs="Calibri"/>
          <w:sz w:val="20"/>
          <w:szCs w:val="20"/>
        </w:rPr>
        <w:t xml:space="preserve"> </w:t>
      </w:r>
      <w:proofErr w:type="spellStart"/>
      <w:r w:rsidR="00423775">
        <w:rPr>
          <w:rFonts w:ascii="Calibri" w:hAnsi="Calibri" w:cs="Calibri"/>
          <w:sz w:val="20"/>
          <w:szCs w:val="20"/>
        </w:rPr>
        <w:t>Pec</w:t>
      </w:r>
      <w:proofErr w:type="spellEnd"/>
      <w:r w:rsidR="00423775">
        <w:rPr>
          <w:rFonts w:ascii="Calibri" w:hAnsi="Calibri" w:cs="Calibri"/>
          <w:sz w:val="20"/>
          <w:szCs w:val="20"/>
        </w:rPr>
        <w:t xml:space="preserve"> procedura </w:t>
      </w:r>
      <w:r w:rsidR="00423775" w:rsidRPr="00423775">
        <w:rPr>
          <w:rFonts w:ascii="Calibri" w:hAnsi="Calibri" w:cs="Calibri"/>
          <w:sz w:val="20"/>
          <w:szCs w:val="20"/>
        </w:rPr>
        <w:t>centrodentisticogalazzo@pec-gestorecrisi.it</w:t>
      </w:r>
      <w:r w:rsidR="00A71109" w:rsidRPr="003848C7">
        <w:rPr>
          <w:rStyle w:val="Nessuno"/>
          <w:rFonts w:ascii="Calibri" w:hAnsi="Calibri" w:cs="Calibri"/>
          <w:sz w:val="20"/>
          <w:szCs w:val="20"/>
          <w:highlight w:val="yellow"/>
        </w:rPr>
        <w:t xml:space="preserve">, </w:t>
      </w:r>
      <w:r w:rsidR="00615E08" w:rsidRPr="003848C7">
        <w:rPr>
          <w:rStyle w:val="Nessuno"/>
          <w:rFonts w:ascii="Calibri" w:hAnsi="Calibri" w:cs="Calibri"/>
          <w:sz w:val="20"/>
          <w:szCs w:val="20"/>
          <w:highlight w:val="yellow"/>
        </w:rPr>
        <w:t xml:space="preserve">nominato </w:t>
      </w:r>
      <w:proofErr w:type="spellStart"/>
      <w:r w:rsidR="00423775">
        <w:rPr>
          <w:rStyle w:val="Nessuno"/>
          <w:rFonts w:ascii="Calibri" w:hAnsi="Calibri" w:cs="Calibri"/>
          <w:sz w:val="20"/>
          <w:szCs w:val="20"/>
          <w:highlight w:val="yellow"/>
        </w:rPr>
        <w:t>liquidaore</w:t>
      </w:r>
      <w:proofErr w:type="spellEnd"/>
      <w:r w:rsidR="00844F9F" w:rsidRPr="003848C7">
        <w:rPr>
          <w:rStyle w:val="Nessuno"/>
          <w:rFonts w:ascii="Calibri" w:hAnsi="Calibri" w:cs="Calibri"/>
          <w:sz w:val="20"/>
          <w:szCs w:val="20"/>
          <w:highlight w:val="yellow"/>
        </w:rPr>
        <w:t xml:space="preserve"> della Procedura in </w:t>
      </w:r>
      <w:r w:rsidR="00615E08" w:rsidRPr="003848C7">
        <w:rPr>
          <w:rStyle w:val="Nessuno"/>
          <w:rFonts w:ascii="Calibri" w:hAnsi="Calibri" w:cs="Calibri"/>
          <w:sz w:val="20"/>
          <w:szCs w:val="20"/>
          <w:highlight w:val="yellow"/>
        </w:rPr>
        <w:t>epigrafe</w:t>
      </w:r>
    </w:p>
    <w:p w14:paraId="5D537199" w14:textId="77777777" w:rsidR="00443B59" w:rsidRPr="00CC6ED7" w:rsidRDefault="00615E08" w:rsidP="00CC6ED7">
      <w:pPr>
        <w:pStyle w:val="gmail-default"/>
        <w:spacing w:line="276" w:lineRule="auto"/>
        <w:jc w:val="center"/>
        <w:rPr>
          <w:rStyle w:val="Nessuno"/>
          <w:rFonts w:ascii="Calibri" w:eastAsia="Calibri" w:hAnsi="Calibri" w:cs="Calibri"/>
          <w:b/>
          <w:bCs/>
          <w:sz w:val="20"/>
          <w:szCs w:val="20"/>
        </w:rPr>
      </w:pPr>
      <w:r w:rsidRPr="00CC6ED7">
        <w:rPr>
          <w:rStyle w:val="Nessuno"/>
          <w:rFonts w:ascii="Calibri" w:hAnsi="Calibri" w:cs="Calibri"/>
          <w:b/>
          <w:bCs/>
          <w:sz w:val="20"/>
          <w:szCs w:val="20"/>
        </w:rPr>
        <w:t>AVVISA</w:t>
      </w:r>
    </w:p>
    <w:p w14:paraId="2FB2E9D0" w14:textId="4D85E80B" w:rsidR="00FF4EA4" w:rsidRPr="00CC6ED7" w:rsidRDefault="00681BFC" w:rsidP="00CC6ED7">
      <w:pPr>
        <w:pStyle w:val="gmail-default"/>
        <w:spacing w:line="276" w:lineRule="auto"/>
        <w:jc w:val="both"/>
        <w:rPr>
          <w:rFonts w:ascii="Calibri" w:hAnsi="Calibri" w:cs="Calibri"/>
          <w:sz w:val="20"/>
          <w:szCs w:val="20"/>
        </w:rPr>
      </w:pPr>
      <w:r w:rsidRPr="00CC6ED7">
        <w:rPr>
          <w:rFonts w:ascii="Calibri" w:hAnsi="Calibri" w:cs="Calibri"/>
          <w:sz w:val="20"/>
          <w:szCs w:val="20"/>
        </w:rPr>
        <w:t>c</w:t>
      </w:r>
      <w:r w:rsidR="00FF4EA4" w:rsidRPr="00CC6ED7">
        <w:rPr>
          <w:rFonts w:ascii="Calibri" w:hAnsi="Calibri" w:cs="Calibri"/>
          <w:sz w:val="20"/>
          <w:szCs w:val="20"/>
        </w:rPr>
        <w:t xml:space="preserve">he a </w:t>
      </w:r>
      <w:r w:rsidR="00FF4EA4" w:rsidRPr="00CC6ED7">
        <w:rPr>
          <w:rFonts w:ascii="Calibri" w:hAnsi="Calibri" w:cs="Calibri"/>
          <w:sz w:val="20"/>
          <w:szCs w:val="20"/>
          <w:highlight w:val="yellow"/>
        </w:rPr>
        <w:t xml:space="preserve">decorrere </w:t>
      </w:r>
      <w:r w:rsidR="00A64F01">
        <w:rPr>
          <w:rFonts w:ascii="Calibri" w:hAnsi="Calibri" w:cs="Calibri"/>
          <w:b/>
          <w:sz w:val="20"/>
          <w:szCs w:val="20"/>
          <w:highlight w:val="yellow"/>
        </w:rPr>
        <w:t>dal</w:t>
      </w:r>
      <w:r w:rsidR="00FF4EA4" w:rsidRPr="00CC6ED7">
        <w:rPr>
          <w:rFonts w:ascii="Calibri" w:hAnsi="Calibri" w:cs="Calibri"/>
          <w:b/>
          <w:sz w:val="20"/>
          <w:szCs w:val="20"/>
          <w:highlight w:val="yellow"/>
        </w:rPr>
        <w:t xml:space="preserve"> giorno__</w:t>
      </w:r>
      <w:r w:rsidR="00A64F01">
        <w:rPr>
          <w:rFonts w:ascii="Calibri" w:hAnsi="Calibri" w:cs="Calibri"/>
          <w:b/>
          <w:sz w:val="20"/>
          <w:szCs w:val="20"/>
          <w:highlight w:val="yellow"/>
        </w:rPr>
        <w:t xml:space="preserve">22 settembre </w:t>
      </w:r>
      <w:r w:rsidR="00423775">
        <w:rPr>
          <w:rFonts w:ascii="Calibri" w:hAnsi="Calibri" w:cs="Calibri"/>
          <w:b/>
          <w:sz w:val="20"/>
          <w:szCs w:val="20"/>
          <w:highlight w:val="yellow"/>
        </w:rPr>
        <w:t>2026</w:t>
      </w:r>
      <w:r w:rsidR="00B226BE">
        <w:rPr>
          <w:rFonts w:ascii="Calibri" w:hAnsi="Calibri" w:cs="Calibri"/>
          <w:b/>
          <w:sz w:val="20"/>
          <w:szCs w:val="20"/>
          <w:highlight w:val="yellow"/>
        </w:rPr>
        <w:t xml:space="preserve"> </w:t>
      </w:r>
      <w:r w:rsidR="00A64F01">
        <w:rPr>
          <w:rFonts w:ascii="Calibri" w:hAnsi="Calibri" w:cs="Calibri"/>
          <w:b/>
          <w:sz w:val="20"/>
          <w:szCs w:val="20"/>
          <w:highlight w:val="yellow"/>
        </w:rPr>
        <w:t xml:space="preserve">con inizio alle ore 12.00 sino al 24 settembre </w:t>
      </w:r>
      <w:r w:rsidR="00FB7B36">
        <w:rPr>
          <w:rFonts w:ascii="Calibri" w:hAnsi="Calibri" w:cs="Calibri"/>
          <w:b/>
          <w:sz w:val="20"/>
          <w:szCs w:val="20"/>
          <w:highlight w:val="yellow"/>
        </w:rPr>
        <w:t xml:space="preserve">2026 </w:t>
      </w:r>
      <w:r w:rsidR="00A64F01">
        <w:rPr>
          <w:rFonts w:ascii="Calibri" w:hAnsi="Calibri" w:cs="Calibri"/>
          <w:b/>
          <w:sz w:val="20"/>
          <w:szCs w:val="20"/>
          <w:highlight w:val="yellow"/>
        </w:rPr>
        <w:t>sino alle ore 12.00</w:t>
      </w:r>
      <w:r w:rsidR="00FF4EA4" w:rsidRPr="00CC6ED7">
        <w:rPr>
          <w:rFonts w:ascii="Calibri" w:hAnsi="Calibri" w:cs="Calibri"/>
          <w:sz w:val="20"/>
          <w:szCs w:val="20"/>
        </w:rPr>
        <w:t>,</w:t>
      </w:r>
      <w:r w:rsidR="00FF4EA4" w:rsidRPr="00CC6ED7">
        <w:rPr>
          <w:rFonts w:ascii="Calibri" w:hAnsi="Calibri" w:cs="Calibri"/>
          <w:b/>
          <w:sz w:val="20"/>
          <w:szCs w:val="20"/>
        </w:rPr>
        <w:t xml:space="preserve"> </w:t>
      </w:r>
      <w:r w:rsidR="00FF4EA4" w:rsidRPr="00CC6ED7">
        <w:rPr>
          <w:rFonts w:ascii="Calibri" w:hAnsi="Calibri" w:cs="Calibri"/>
          <w:sz w:val="20"/>
          <w:szCs w:val="20"/>
        </w:rPr>
        <w:t xml:space="preserve">avrà luogo in via esclusiva una procedura competitiva di vendita telematica accessibile dal sito </w:t>
      </w:r>
      <w:hyperlink r:id="rId10" w:history="1">
        <w:r w:rsidR="007F6C18" w:rsidRPr="00CC6ED7">
          <w:rPr>
            <w:rStyle w:val="Collegamentoipertestuale"/>
            <w:rFonts w:ascii="Calibri" w:hAnsi="Calibri" w:cs="Calibri"/>
            <w:bCs/>
            <w:sz w:val="20"/>
            <w:szCs w:val="20"/>
          </w:rPr>
          <w:t>www.astemobili.it</w:t>
        </w:r>
      </w:hyperlink>
      <w:r w:rsidR="007F6C18" w:rsidRPr="00CC6ED7">
        <w:rPr>
          <w:rFonts w:ascii="Calibri" w:hAnsi="Calibri" w:cs="Calibri"/>
          <w:bCs/>
          <w:sz w:val="20"/>
          <w:szCs w:val="20"/>
        </w:rPr>
        <w:t xml:space="preserve"> oltre che dai siti www.doauction.it</w:t>
      </w:r>
      <w:r w:rsidR="00F00B80" w:rsidRPr="00CC6ED7">
        <w:rPr>
          <w:rStyle w:val="Collegamentoipertestuale"/>
          <w:rFonts w:ascii="Calibri" w:hAnsi="Calibri" w:cs="Calibri"/>
          <w:bCs/>
          <w:sz w:val="20"/>
          <w:szCs w:val="20"/>
        </w:rPr>
        <w:t>/www.garavirtuale.it</w:t>
      </w:r>
      <w:r w:rsidR="00FF4EA4" w:rsidRPr="00CC6ED7">
        <w:rPr>
          <w:rFonts w:ascii="Calibri" w:hAnsi="Calibri" w:cs="Calibri"/>
          <w:bCs/>
          <w:sz w:val="20"/>
          <w:szCs w:val="20"/>
        </w:rPr>
        <w:t xml:space="preserve"> del seguente</w:t>
      </w:r>
      <w:r w:rsidR="00E26497" w:rsidRPr="00CC6ED7">
        <w:rPr>
          <w:rFonts w:ascii="Calibri" w:hAnsi="Calibri" w:cs="Calibri"/>
          <w:bCs/>
          <w:sz w:val="20"/>
          <w:szCs w:val="20"/>
        </w:rPr>
        <w:t>/i</w:t>
      </w:r>
      <w:r w:rsidR="00FF4EA4" w:rsidRPr="00CC6ED7">
        <w:rPr>
          <w:rFonts w:ascii="Calibri" w:hAnsi="Calibri" w:cs="Calibri"/>
          <w:bCs/>
          <w:sz w:val="20"/>
          <w:szCs w:val="20"/>
        </w:rPr>
        <w:t xml:space="preserve"> lotto/i:</w:t>
      </w:r>
      <w:r w:rsidR="00FF4EA4" w:rsidRPr="00CC6ED7">
        <w:rPr>
          <w:rFonts w:ascii="Calibri" w:hAnsi="Calibri" w:cs="Calibri"/>
          <w:b/>
          <w:sz w:val="20"/>
          <w:szCs w:val="20"/>
        </w:rPr>
        <w:t xml:space="preserve"> </w:t>
      </w:r>
    </w:p>
    <w:p w14:paraId="7B39168B" w14:textId="0BE6BE8E" w:rsidR="00010C13" w:rsidRPr="00930FEC" w:rsidRDefault="00615E08" w:rsidP="00342028">
      <w:pPr>
        <w:pStyle w:val="usobollo66"/>
        <w:widowControl w:val="0"/>
        <w:numPr>
          <w:ilvl w:val="0"/>
          <w:numId w:val="4"/>
        </w:numPr>
        <w:spacing w:line="276" w:lineRule="auto"/>
        <w:rPr>
          <w:rStyle w:val="Nessuno"/>
          <w:rFonts w:ascii="Calibri" w:hAnsi="Calibri" w:cs="Calibri"/>
          <w:sz w:val="20"/>
          <w:szCs w:val="20"/>
        </w:rPr>
      </w:pPr>
      <w:r w:rsidRPr="00010C13">
        <w:rPr>
          <w:rStyle w:val="Nessuno"/>
          <w:rFonts w:ascii="Calibri" w:hAnsi="Calibri" w:cs="Calibri"/>
          <w:b/>
          <w:bCs/>
          <w:sz w:val="20"/>
          <w:szCs w:val="20"/>
          <w:u w:val="single"/>
        </w:rPr>
        <w:t xml:space="preserve">LOTTO 1: </w:t>
      </w:r>
      <w:r w:rsidR="00010C13" w:rsidRPr="00010C13">
        <w:rPr>
          <w:rStyle w:val="Nessuno"/>
          <w:rFonts w:ascii="Calibri" w:hAnsi="Calibri" w:cs="Calibri"/>
          <w:b/>
          <w:bCs/>
          <w:sz w:val="20"/>
          <w:szCs w:val="20"/>
          <w:u w:val="single"/>
        </w:rPr>
        <w:t xml:space="preserve">beni mobili strumentali all’esercizio dell’attività odontoiatrica, costituiti da macchinari, attrezzature e arredi facenti parte dello studio dentistico, come dettagliatamente descritti </w:t>
      </w:r>
      <w:r w:rsidR="00EC28CD">
        <w:rPr>
          <w:rStyle w:val="Nessuno"/>
          <w:rFonts w:ascii="Calibri" w:hAnsi="Calibri" w:cs="Calibri"/>
          <w:b/>
          <w:bCs/>
          <w:sz w:val="20"/>
          <w:szCs w:val="20"/>
          <w:u w:val="single"/>
        </w:rPr>
        <w:t>nell’</w:t>
      </w:r>
      <w:r w:rsidR="00010C13">
        <w:rPr>
          <w:rStyle w:val="Nessuno"/>
          <w:rFonts w:ascii="Calibri" w:hAnsi="Calibri" w:cs="Calibri"/>
          <w:b/>
          <w:bCs/>
          <w:sz w:val="20"/>
          <w:szCs w:val="20"/>
          <w:u w:val="single"/>
        </w:rPr>
        <w:t>ALLEGATO 1.</w:t>
      </w:r>
    </w:p>
    <w:p w14:paraId="753BD889" w14:textId="77777777" w:rsidR="00930FEC" w:rsidRDefault="00930FEC" w:rsidP="00930FEC">
      <w:pPr>
        <w:pStyle w:val="usobollo66"/>
        <w:widowControl w:val="0"/>
        <w:spacing w:line="276" w:lineRule="auto"/>
        <w:rPr>
          <w:rStyle w:val="Nessuno"/>
          <w:rFonts w:ascii="Calibri" w:hAnsi="Calibri" w:cs="Calibri"/>
          <w:b/>
          <w:bCs/>
          <w:sz w:val="20"/>
          <w:szCs w:val="20"/>
          <w:u w:val="single"/>
        </w:rPr>
      </w:pPr>
    </w:p>
    <w:p w14:paraId="57595F1B" w14:textId="77777777" w:rsidR="00121578" w:rsidRPr="00D76FE4" w:rsidRDefault="00121578" w:rsidP="00121578">
      <w:pPr>
        <w:pStyle w:val="Paragrafoelenco"/>
        <w:spacing w:line="276" w:lineRule="auto"/>
        <w:ind w:left="792"/>
        <w:jc w:val="both"/>
        <w:rPr>
          <w:rFonts w:ascii="Calibri" w:hAnsi="Calibri" w:cs="Calibri"/>
          <w:b/>
          <w:bCs/>
          <w:i/>
          <w:iCs/>
          <w:sz w:val="20"/>
          <w:szCs w:val="20"/>
          <w:highlight w:val="cyan"/>
        </w:rPr>
      </w:pPr>
      <w:r w:rsidRPr="00D76FE4">
        <w:rPr>
          <w:rStyle w:val="Nessuno"/>
          <w:rFonts w:ascii="Calibri" w:hAnsi="Calibri" w:cs="Calibri"/>
          <w:b/>
          <w:bCs/>
          <w:i/>
          <w:iCs/>
          <w:sz w:val="20"/>
          <w:szCs w:val="20"/>
        </w:rPr>
        <w:t xml:space="preserve">Si precisa che </w:t>
      </w:r>
      <w:r w:rsidRPr="00D76FE4">
        <w:rPr>
          <w:rFonts w:ascii="Calibri" w:hAnsi="Calibri" w:cs="Calibri"/>
          <w:b/>
          <w:bCs/>
          <w:i/>
          <w:iCs/>
          <w:sz w:val="20"/>
          <w:szCs w:val="20"/>
        </w:rPr>
        <w:t>le operazioni di smontaggio, asporto e rimozione dei beni dai locali dovranno essere completate entro il termine stabilito per il pagamento integrale del prezzo di aggiudicazione. In caso di ritardo, sarà applicata una penale pari a Euro 500,00 per ogni settimana, o frazione di settimana, di ritardo rispetto al termine previsto.</w:t>
      </w:r>
    </w:p>
    <w:p w14:paraId="519713F2" w14:textId="77777777" w:rsidR="00930FEC" w:rsidRPr="00010C13" w:rsidRDefault="00930FEC" w:rsidP="00F54B0F">
      <w:pPr>
        <w:pStyle w:val="usobollo66"/>
        <w:widowControl w:val="0"/>
        <w:spacing w:line="276" w:lineRule="auto"/>
        <w:rPr>
          <w:rStyle w:val="Nessuno"/>
          <w:rFonts w:ascii="Calibri" w:hAnsi="Calibri" w:cs="Calibri"/>
          <w:sz w:val="20"/>
          <w:szCs w:val="20"/>
        </w:rPr>
      </w:pPr>
    </w:p>
    <w:p w14:paraId="4CD7194E" w14:textId="77777777" w:rsidR="00010C13" w:rsidRPr="00010C13" w:rsidRDefault="00010C13" w:rsidP="001657A6">
      <w:pPr>
        <w:pStyle w:val="usobollo66"/>
        <w:widowControl w:val="0"/>
        <w:spacing w:line="276" w:lineRule="auto"/>
        <w:ind w:left="792"/>
        <w:rPr>
          <w:rStyle w:val="Nessuno"/>
          <w:rFonts w:ascii="Calibri" w:hAnsi="Calibri" w:cs="Calibri"/>
          <w:sz w:val="20"/>
          <w:szCs w:val="20"/>
        </w:rPr>
      </w:pPr>
    </w:p>
    <w:p w14:paraId="0EC996F1" w14:textId="7849AC7A" w:rsidR="00443B59" w:rsidRPr="00EC28CD" w:rsidRDefault="00010C13" w:rsidP="00AD4446">
      <w:pPr>
        <w:pStyle w:val="usobollo66"/>
        <w:widowControl w:val="0"/>
        <w:numPr>
          <w:ilvl w:val="0"/>
          <w:numId w:val="4"/>
        </w:numPr>
        <w:spacing w:line="276" w:lineRule="auto"/>
        <w:rPr>
          <w:rStyle w:val="Nessuno"/>
          <w:rFonts w:ascii="Calibri" w:hAnsi="Calibri" w:cs="Calibri"/>
          <w:sz w:val="20"/>
          <w:szCs w:val="20"/>
        </w:rPr>
      </w:pPr>
      <w:r w:rsidRPr="00EC28CD">
        <w:rPr>
          <w:rStyle w:val="Nessuno"/>
          <w:rFonts w:ascii="Calibri" w:hAnsi="Calibri" w:cs="Calibri"/>
          <w:b/>
          <w:bCs/>
          <w:sz w:val="20"/>
          <w:szCs w:val="20"/>
          <w:u w:val="single"/>
        </w:rPr>
        <w:t xml:space="preserve"> </w:t>
      </w:r>
      <w:r w:rsidR="00615E08" w:rsidRPr="00EC28CD">
        <w:rPr>
          <w:rStyle w:val="Nessuno"/>
          <w:rFonts w:ascii="Calibri" w:hAnsi="Calibri" w:cs="Calibri"/>
          <w:sz w:val="20"/>
          <w:szCs w:val="20"/>
        </w:rPr>
        <w:t xml:space="preserve">PREZZO BASE: </w:t>
      </w:r>
      <w:r w:rsidR="00EC28CD" w:rsidRPr="00EC28CD">
        <w:rPr>
          <w:rStyle w:val="Nessuno"/>
          <w:rFonts w:ascii="Calibri" w:hAnsi="Calibri" w:cs="Calibri"/>
          <w:sz w:val="20"/>
          <w:szCs w:val="20"/>
        </w:rPr>
        <w:t xml:space="preserve">Euro </w:t>
      </w:r>
      <w:r w:rsidR="004F4B24">
        <w:rPr>
          <w:rStyle w:val="Nessuno"/>
          <w:rFonts w:ascii="Calibri" w:hAnsi="Calibri" w:cs="Calibri"/>
          <w:sz w:val="20"/>
          <w:szCs w:val="20"/>
        </w:rPr>
        <w:t>3.750</w:t>
      </w:r>
      <w:r w:rsidR="00EC28CD" w:rsidRPr="00EC28CD">
        <w:rPr>
          <w:rStyle w:val="Nessuno"/>
          <w:rFonts w:ascii="Calibri" w:hAnsi="Calibri" w:cs="Calibri"/>
          <w:sz w:val="20"/>
          <w:szCs w:val="20"/>
        </w:rPr>
        <w:t>,00</w:t>
      </w:r>
    </w:p>
    <w:p w14:paraId="1583E954" w14:textId="0D075108" w:rsidR="00443B59" w:rsidRPr="00CC6ED7" w:rsidRDefault="00615E08" w:rsidP="00CC6ED7">
      <w:pPr>
        <w:pStyle w:val="usobollo66"/>
        <w:widowControl w:val="0"/>
        <w:numPr>
          <w:ilvl w:val="0"/>
          <w:numId w:val="4"/>
        </w:numPr>
        <w:spacing w:line="276" w:lineRule="auto"/>
        <w:rPr>
          <w:rStyle w:val="Nessuno"/>
          <w:rFonts w:ascii="Calibri" w:hAnsi="Calibri" w:cs="Calibri"/>
          <w:sz w:val="20"/>
          <w:szCs w:val="20"/>
        </w:rPr>
      </w:pPr>
      <w:r w:rsidRPr="00CC6ED7">
        <w:rPr>
          <w:rStyle w:val="Nessuno"/>
          <w:rFonts w:ascii="Calibri" w:hAnsi="Calibri" w:cs="Calibri"/>
          <w:sz w:val="20"/>
          <w:szCs w:val="20"/>
        </w:rPr>
        <w:t>CAUZIONE:</w:t>
      </w:r>
      <w:r w:rsidR="00BD036A">
        <w:rPr>
          <w:rStyle w:val="Nessuno"/>
          <w:rFonts w:ascii="Calibri" w:hAnsi="Calibri" w:cs="Calibri"/>
          <w:sz w:val="20"/>
          <w:szCs w:val="20"/>
        </w:rPr>
        <w:t xml:space="preserve"> 10% del prezzo offerto</w:t>
      </w:r>
      <w:r w:rsidRPr="00CC6ED7">
        <w:rPr>
          <w:rStyle w:val="Nessuno"/>
          <w:rFonts w:ascii="Calibri" w:hAnsi="Calibri" w:cs="Calibri"/>
          <w:sz w:val="20"/>
          <w:szCs w:val="20"/>
        </w:rPr>
        <w:t xml:space="preserve"> </w:t>
      </w:r>
      <w:r w:rsidRPr="00CC6ED7">
        <w:rPr>
          <w:rStyle w:val="Nessuno"/>
          <w:rFonts w:ascii="Calibri" w:hAnsi="Calibri" w:cs="Calibri"/>
          <w:i/>
          <w:iCs/>
          <w:sz w:val="20"/>
          <w:szCs w:val="20"/>
        </w:rPr>
        <w:t xml:space="preserve">__ </w:t>
      </w:r>
    </w:p>
    <w:p w14:paraId="271EF008" w14:textId="66D99340" w:rsidR="00A71109" w:rsidRPr="00CC6ED7" w:rsidRDefault="00615E08" w:rsidP="00CC6ED7">
      <w:pPr>
        <w:pStyle w:val="usobollo66"/>
        <w:widowControl w:val="0"/>
        <w:numPr>
          <w:ilvl w:val="0"/>
          <w:numId w:val="4"/>
        </w:numPr>
        <w:spacing w:line="276" w:lineRule="auto"/>
        <w:rPr>
          <w:rStyle w:val="Nessuno"/>
          <w:rFonts w:ascii="Calibri" w:hAnsi="Calibri" w:cs="Calibri"/>
          <w:sz w:val="20"/>
          <w:szCs w:val="20"/>
          <w:u w:val="single"/>
        </w:rPr>
      </w:pPr>
      <w:r w:rsidRPr="00CC6ED7">
        <w:rPr>
          <w:rStyle w:val="Nessuno"/>
          <w:rFonts w:ascii="Calibri" w:hAnsi="Calibri" w:cs="Calibri"/>
          <w:sz w:val="20"/>
          <w:szCs w:val="20"/>
        </w:rPr>
        <w:t xml:space="preserve"> SCATTI MINIMI IN AUMENTO IN CASO DI GARA DI EURO </w:t>
      </w:r>
      <w:r w:rsidR="00F03F3E">
        <w:rPr>
          <w:rStyle w:val="Nessuno"/>
          <w:rFonts w:ascii="Calibri" w:hAnsi="Calibri" w:cs="Calibri"/>
          <w:sz w:val="20"/>
          <w:szCs w:val="20"/>
        </w:rPr>
        <w:t>250,00</w:t>
      </w:r>
    </w:p>
    <w:p w14:paraId="1090AC1D" w14:textId="77777777" w:rsidR="002B4768" w:rsidRPr="00CC6ED7" w:rsidRDefault="002B4768" w:rsidP="00CC6ED7">
      <w:pPr>
        <w:pStyle w:val="usobollo66"/>
        <w:widowControl w:val="0"/>
        <w:spacing w:line="276" w:lineRule="auto"/>
        <w:ind w:left="792"/>
        <w:rPr>
          <w:rFonts w:ascii="Calibri" w:hAnsi="Calibri" w:cs="Calibri"/>
          <w:b/>
          <w:bCs/>
          <w:sz w:val="20"/>
          <w:szCs w:val="20"/>
          <w:u w:val="single"/>
        </w:rPr>
      </w:pPr>
    </w:p>
    <w:p w14:paraId="60960352" w14:textId="44F48A16" w:rsidR="00B633A7" w:rsidRPr="00CC6ED7" w:rsidRDefault="00B633A7" w:rsidP="00CC6ED7">
      <w:pPr>
        <w:pStyle w:val="gmail-default"/>
        <w:spacing w:line="276" w:lineRule="auto"/>
        <w:jc w:val="center"/>
        <w:rPr>
          <w:rStyle w:val="Nessuno"/>
          <w:rFonts w:ascii="Calibri" w:eastAsia="Calibri" w:hAnsi="Calibri" w:cs="Calibri"/>
          <w:b/>
          <w:bCs/>
          <w:sz w:val="20"/>
          <w:szCs w:val="20"/>
        </w:rPr>
      </w:pPr>
      <w:r w:rsidRPr="00CC6ED7">
        <w:rPr>
          <w:rStyle w:val="Nessuno"/>
          <w:rFonts w:ascii="Calibri" w:eastAsia="Calibri" w:hAnsi="Calibri" w:cs="Calibri"/>
          <w:b/>
          <w:bCs/>
          <w:sz w:val="20"/>
          <w:szCs w:val="20"/>
        </w:rPr>
        <w:t>PREMESS</w:t>
      </w:r>
      <w:r w:rsidR="000E5018" w:rsidRPr="00CC6ED7">
        <w:rPr>
          <w:rStyle w:val="Nessuno"/>
          <w:rFonts w:ascii="Calibri" w:eastAsia="Calibri" w:hAnsi="Calibri" w:cs="Calibri"/>
          <w:b/>
          <w:bCs/>
          <w:sz w:val="20"/>
          <w:szCs w:val="20"/>
        </w:rPr>
        <w:t>A</w:t>
      </w:r>
    </w:p>
    <w:p w14:paraId="7992B397" w14:textId="40611278" w:rsidR="000E5018" w:rsidRPr="00CC6ED7" w:rsidRDefault="000E5018" w:rsidP="00CC6ED7">
      <w:pPr>
        <w:pStyle w:val="Paragrafoelenco"/>
        <w:spacing w:line="276" w:lineRule="auto"/>
        <w:ind w:left="792"/>
        <w:jc w:val="both"/>
        <w:rPr>
          <w:rStyle w:val="Nessuno"/>
          <w:rFonts w:ascii="Calibri" w:hAnsi="Calibri" w:cs="Calibri"/>
          <w:sz w:val="20"/>
          <w:szCs w:val="20"/>
        </w:rPr>
      </w:pPr>
      <w:r w:rsidRPr="00CC6ED7">
        <w:rPr>
          <w:rFonts w:ascii="Calibri" w:hAnsi="Calibri" w:cs="Calibri"/>
          <w:sz w:val="20"/>
          <w:szCs w:val="20"/>
        </w:rPr>
        <w:t xml:space="preserve">Le </w:t>
      </w:r>
      <w:r w:rsidRPr="00CC6ED7">
        <w:rPr>
          <w:rStyle w:val="Nessuno"/>
          <w:rFonts w:ascii="Calibri" w:hAnsi="Calibri" w:cs="Calibri"/>
          <w:sz w:val="20"/>
          <w:szCs w:val="20"/>
        </w:rPr>
        <w:t xml:space="preserve">descrizioni </w:t>
      </w:r>
      <w:r w:rsidR="007F2371" w:rsidRPr="00CC6ED7">
        <w:rPr>
          <w:rStyle w:val="Nessuno"/>
          <w:rFonts w:ascii="Calibri" w:hAnsi="Calibri" w:cs="Calibri"/>
          <w:sz w:val="20"/>
          <w:szCs w:val="20"/>
        </w:rPr>
        <w:t xml:space="preserve">dei beni di </w:t>
      </w:r>
      <w:r w:rsidRPr="00CC6ED7">
        <w:rPr>
          <w:rStyle w:val="Nessuno"/>
          <w:rFonts w:ascii="Calibri" w:hAnsi="Calibri" w:cs="Calibri"/>
          <w:sz w:val="20"/>
          <w:szCs w:val="20"/>
        </w:rPr>
        <w:t>cui sopra</w:t>
      </w:r>
      <w:r w:rsidR="007F2371" w:rsidRPr="00CC6ED7">
        <w:rPr>
          <w:rStyle w:val="Nessuno"/>
          <w:rFonts w:ascii="Calibri" w:hAnsi="Calibri" w:cs="Calibri"/>
          <w:sz w:val="20"/>
          <w:szCs w:val="20"/>
        </w:rPr>
        <w:t>,</w:t>
      </w:r>
      <w:r w:rsidRPr="00CC6ED7">
        <w:rPr>
          <w:rStyle w:val="Nessuno"/>
          <w:rFonts w:ascii="Calibri" w:hAnsi="Calibri" w:cs="Calibri"/>
          <w:sz w:val="20"/>
          <w:szCs w:val="20"/>
        </w:rPr>
        <w:t xml:space="preserve"> sono fornite a fini puramente informativi; gli eventuali interessati </w:t>
      </w:r>
      <w:r w:rsidR="00CF23EB" w:rsidRPr="00CC6ED7">
        <w:rPr>
          <w:rStyle w:val="Nessuno"/>
          <w:rFonts w:ascii="Calibri" w:hAnsi="Calibri" w:cs="Calibri"/>
          <w:sz w:val="20"/>
          <w:szCs w:val="20"/>
        </w:rPr>
        <w:t>dovranno</w:t>
      </w:r>
      <w:r w:rsidRPr="00CC6ED7">
        <w:rPr>
          <w:rStyle w:val="Nessuno"/>
          <w:rFonts w:ascii="Calibri" w:hAnsi="Calibri" w:cs="Calibri"/>
          <w:sz w:val="20"/>
          <w:szCs w:val="20"/>
        </w:rPr>
        <w:t xml:space="preserve"> constatare personalmente l</w:t>
      </w:r>
      <w:r w:rsidR="00CF23EB" w:rsidRPr="00CC6ED7">
        <w:rPr>
          <w:rStyle w:val="Nessuno"/>
          <w:rFonts w:ascii="Calibri" w:hAnsi="Calibri" w:cs="Calibri"/>
          <w:sz w:val="20"/>
          <w:szCs w:val="20"/>
        </w:rPr>
        <w:t>’eventuale</w:t>
      </w:r>
      <w:r w:rsidRPr="00CC6ED7">
        <w:rPr>
          <w:rStyle w:val="Nessuno"/>
          <w:rFonts w:ascii="Calibri" w:hAnsi="Calibri" w:cs="Calibri"/>
          <w:sz w:val="20"/>
          <w:szCs w:val="20"/>
        </w:rPr>
        <w:t xml:space="preserve"> perizia di stima</w:t>
      </w:r>
      <w:r w:rsidR="00CF23EB" w:rsidRPr="00CC6ED7">
        <w:rPr>
          <w:rStyle w:val="Nessuno"/>
          <w:rFonts w:ascii="Calibri" w:hAnsi="Calibri" w:cs="Calibri"/>
          <w:sz w:val="20"/>
          <w:szCs w:val="20"/>
        </w:rPr>
        <w:t xml:space="preserve"> allegata alla scheda</w:t>
      </w:r>
      <w:r w:rsidRPr="00CC6ED7">
        <w:rPr>
          <w:rStyle w:val="Nessuno"/>
          <w:rFonts w:ascii="Calibri" w:hAnsi="Calibri" w:cs="Calibri"/>
          <w:sz w:val="20"/>
          <w:szCs w:val="20"/>
        </w:rPr>
        <w:t>, nonché tutta la documentazione, relativa ai lotti in vendita chiedendo di potere prendere visione di quanto sia utile ai fini della formulazione dell’offerta sotto la propria responsabilità.</w:t>
      </w:r>
    </w:p>
    <w:p w14:paraId="0CEEFF39" w14:textId="60BF6756" w:rsidR="000E5018" w:rsidRPr="00CC6ED7" w:rsidRDefault="000E5018" w:rsidP="00CC6ED7">
      <w:pPr>
        <w:pStyle w:val="Paragrafoelenco"/>
        <w:spacing w:line="276" w:lineRule="auto"/>
        <w:ind w:left="792"/>
        <w:jc w:val="both"/>
        <w:rPr>
          <w:rFonts w:ascii="Calibri" w:hAnsi="Calibri" w:cs="Calibri"/>
          <w:sz w:val="20"/>
          <w:szCs w:val="20"/>
        </w:rPr>
      </w:pPr>
      <w:r w:rsidRPr="00CC6ED7">
        <w:rPr>
          <w:rStyle w:val="Nessuno"/>
          <w:rFonts w:ascii="Calibri" w:hAnsi="Calibri" w:cs="Calibri"/>
          <w:sz w:val="20"/>
          <w:szCs w:val="20"/>
        </w:rPr>
        <w:t xml:space="preserve">I beni oggetto dell’asta si </w:t>
      </w:r>
      <w:r w:rsidRPr="00CC6ED7">
        <w:rPr>
          <w:rStyle w:val="Nessuno"/>
          <w:rFonts w:ascii="Calibri" w:hAnsi="Calibri" w:cs="Calibri"/>
          <w:sz w:val="20"/>
          <w:szCs w:val="20"/>
          <w:highlight w:val="yellow"/>
        </w:rPr>
        <w:t xml:space="preserve">trovano siti in </w:t>
      </w:r>
      <w:r w:rsidR="00183FBE">
        <w:rPr>
          <w:rStyle w:val="Nessuno"/>
          <w:rFonts w:ascii="Calibri" w:hAnsi="Calibri" w:cs="Calibri"/>
          <w:sz w:val="20"/>
          <w:szCs w:val="20"/>
          <w:highlight w:val="yellow"/>
        </w:rPr>
        <w:t>Milano, via Famagosta 28</w:t>
      </w:r>
      <w:r w:rsidRPr="00CC6ED7">
        <w:rPr>
          <w:rStyle w:val="Nessuno"/>
          <w:rFonts w:ascii="Calibri" w:hAnsi="Calibri" w:cs="Calibri"/>
          <w:sz w:val="20"/>
          <w:szCs w:val="20"/>
          <w:highlight w:val="yellow"/>
        </w:rPr>
        <w:t>.</w:t>
      </w:r>
      <w:r w:rsidRPr="00CC6ED7">
        <w:rPr>
          <w:rStyle w:val="Nessuno"/>
          <w:rFonts w:ascii="Calibri" w:hAnsi="Calibri" w:cs="Calibri"/>
          <w:sz w:val="20"/>
          <w:szCs w:val="20"/>
        </w:rPr>
        <w:t xml:space="preserve"> Per prendere visione dei beni posti in asta, occorre prenotare con congruo anticipo</w:t>
      </w:r>
      <w:r w:rsidR="00AE15C7">
        <w:rPr>
          <w:rStyle w:val="Nessuno"/>
          <w:rFonts w:ascii="Calibri" w:hAnsi="Calibri" w:cs="Calibri"/>
          <w:sz w:val="20"/>
          <w:szCs w:val="20"/>
        </w:rPr>
        <w:t xml:space="preserve"> </w:t>
      </w:r>
      <w:r w:rsidR="00AE15C7" w:rsidRPr="00AE15C7">
        <w:rPr>
          <w:rStyle w:val="Nessuno"/>
          <w:rFonts w:ascii="Calibri" w:hAnsi="Calibri" w:cs="Calibri"/>
          <w:sz w:val="20"/>
          <w:szCs w:val="20"/>
          <w:highlight w:val="yellow"/>
        </w:rPr>
        <w:t>almeno 5 giorni prima della vendita</w:t>
      </w:r>
      <w:r w:rsidRPr="00CC6ED7">
        <w:rPr>
          <w:rStyle w:val="Nessuno"/>
          <w:rFonts w:ascii="Calibri" w:hAnsi="Calibri" w:cs="Calibri"/>
          <w:sz w:val="20"/>
          <w:szCs w:val="20"/>
        </w:rPr>
        <w:t xml:space="preserve">, tramite il Portale Vendite Pubbliche o inviando una </w:t>
      </w:r>
      <w:r w:rsidR="005272A7" w:rsidRPr="00CC6ED7">
        <w:rPr>
          <w:rStyle w:val="Nessuno"/>
          <w:rFonts w:ascii="Calibri" w:hAnsi="Calibri" w:cs="Calibri"/>
          <w:sz w:val="20"/>
          <w:szCs w:val="20"/>
        </w:rPr>
        <w:t>e-mail</w:t>
      </w:r>
      <w:r w:rsidRPr="00CC6ED7">
        <w:rPr>
          <w:rStyle w:val="Nessuno"/>
          <w:rFonts w:ascii="Calibri" w:hAnsi="Calibri" w:cs="Calibri"/>
          <w:sz w:val="20"/>
          <w:szCs w:val="20"/>
        </w:rPr>
        <w:t xml:space="preserve"> a: info@doauction.com, indicando il numero di procedura, il lotto di interesse </w:t>
      </w:r>
      <w:r w:rsidRPr="00CC6ED7">
        <w:rPr>
          <w:rStyle w:val="Nessuno"/>
          <w:rFonts w:ascii="Calibri" w:hAnsi="Calibri" w:cs="Calibri"/>
          <w:sz w:val="20"/>
          <w:szCs w:val="20"/>
        </w:rPr>
        <w:lastRenderedPageBreak/>
        <w:t>e lasciando un recapito telefonico</w:t>
      </w:r>
      <w:r w:rsidR="007231C2" w:rsidRPr="00CC6ED7">
        <w:rPr>
          <w:rStyle w:val="Nessuno"/>
          <w:rFonts w:ascii="Calibri" w:hAnsi="Calibri" w:cs="Calibri"/>
          <w:sz w:val="20"/>
          <w:szCs w:val="20"/>
        </w:rPr>
        <w:t xml:space="preserve">. </w:t>
      </w:r>
      <w:r w:rsidRPr="00CC6ED7">
        <w:rPr>
          <w:rStyle w:val="Nessuno"/>
          <w:rFonts w:ascii="Calibri" w:hAnsi="Calibri" w:cs="Calibri"/>
          <w:sz w:val="20"/>
          <w:szCs w:val="20"/>
        </w:rPr>
        <w:t xml:space="preserve">L'interessato riceverà dal referente di zona </w:t>
      </w:r>
      <w:r w:rsidR="005272A7" w:rsidRPr="00CC6ED7">
        <w:rPr>
          <w:rStyle w:val="Nessuno"/>
          <w:rFonts w:ascii="Calibri" w:hAnsi="Calibri" w:cs="Calibri"/>
          <w:sz w:val="20"/>
          <w:szCs w:val="20"/>
        </w:rPr>
        <w:t xml:space="preserve">l’indicazione </w:t>
      </w:r>
      <w:r w:rsidR="007F2371" w:rsidRPr="00CC6ED7">
        <w:rPr>
          <w:rStyle w:val="Nessuno"/>
          <w:rFonts w:ascii="Calibri" w:hAnsi="Calibri" w:cs="Calibri"/>
          <w:sz w:val="20"/>
          <w:szCs w:val="20"/>
        </w:rPr>
        <w:t>dell</w:t>
      </w:r>
      <w:r w:rsidRPr="00CC6ED7">
        <w:rPr>
          <w:rStyle w:val="Nessuno"/>
          <w:rFonts w:ascii="Calibri" w:hAnsi="Calibri" w:cs="Calibri"/>
          <w:sz w:val="20"/>
          <w:szCs w:val="20"/>
        </w:rPr>
        <w:t>a data, l’ora e l’indirizzo dell’appuntamento</w:t>
      </w:r>
      <w:r w:rsidRPr="00CC6ED7">
        <w:rPr>
          <w:rFonts w:ascii="Calibri" w:hAnsi="Calibri" w:cs="Calibri"/>
          <w:sz w:val="20"/>
          <w:szCs w:val="20"/>
        </w:rPr>
        <w:t xml:space="preserve">. </w:t>
      </w:r>
    </w:p>
    <w:p w14:paraId="06C3F5ED" w14:textId="77777777" w:rsidR="00443B59" w:rsidRPr="00CC6ED7" w:rsidRDefault="00615E08" w:rsidP="00CC6ED7">
      <w:pPr>
        <w:pStyle w:val="gmail-default"/>
        <w:spacing w:line="276" w:lineRule="auto"/>
        <w:jc w:val="center"/>
        <w:rPr>
          <w:rStyle w:val="Nessuno"/>
          <w:rFonts w:ascii="Calibri" w:eastAsia="Calibri" w:hAnsi="Calibri" w:cs="Calibri"/>
          <w:b/>
          <w:bCs/>
          <w:sz w:val="20"/>
          <w:szCs w:val="20"/>
        </w:rPr>
      </w:pPr>
      <w:r w:rsidRPr="00CC6ED7">
        <w:rPr>
          <w:rStyle w:val="Nessuno"/>
          <w:rFonts w:ascii="Calibri" w:hAnsi="Calibri" w:cs="Calibri"/>
          <w:b/>
          <w:bCs/>
          <w:sz w:val="20"/>
          <w:szCs w:val="20"/>
        </w:rPr>
        <w:t>COMUNICA</w:t>
      </w:r>
    </w:p>
    <w:p w14:paraId="26BE3F3E" w14:textId="37F44706"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tutti gli interessati a partecipare dovranno procedere alla registrazione gratuita </w:t>
      </w:r>
      <w:r w:rsidR="0041038C" w:rsidRPr="00CC6ED7">
        <w:rPr>
          <w:rStyle w:val="Nessuno"/>
          <w:rFonts w:ascii="Calibri" w:hAnsi="Calibri" w:cs="Calibri"/>
          <w:sz w:val="20"/>
          <w:szCs w:val="20"/>
        </w:rPr>
        <w:t xml:space="preserve">attraverso i portali </w:t>
      </w:r>
      <w:hyperlink r:id="rId11" w:history="1">
        <w:r w:rsidR="007F6C18" w:rsidRPr="00CC6ED7">
          <w:rPr>
            <w:rStyle w:val="Collegamentoipertestuale"/>
            <w:rFonts w:ascii="Calibri" w:hAnsi="Calibri" w:cs="Calibri"/>
            <w:b/>
            <w:bCs/>
            <w:color w:val="000000" w:themeColor="text1"/>
            <w:sz w:val="20"/>
            <w:szCs w:val="20"/>
          </w:rPr>
          <w:t>www.astemobili.it</w:t>
        </w:r>
      </w:hyperlink>
      <w:r w:rsidR="007F6C18" w:rsidRPr="00CC6ED7">
        <w:rPr>
          <w:rFonts w:ascii="Calibri" w:hAnsi="Calibri" w:cs="Calibri"/>
          <w:b/>
          <w:bCs/>
          <w:color w:val="000000" w:themeColor="text1"/>
          <w:sz w:val="20"/>
          <w:szCs w:val="20"/>
          <w:u w:val="single"/>
        </w:rPr>
        <w:t>/www.doauction.it</w:t>
      </w:r>
      <w:r w:rsidR="00F00B80" w:rsidRPr="00CC6ED7">
        <w:rPr>
          <w:rStyle w:val="Collegamentoipertestuale"/>
          <w:rFonts w:ascii="Calibri" w:hAnsi="Calibri" w:cs="Calibri"/>
          <w:b/>
          <w:bCs/>
          <w:color w:val="000000" w:themeColor="text1"/>
          <w:sz w:val="20"/>
          <w:szCs w:val="20"/>
        </w:rPr>
        <w:t>/www.garavirtuale.it</w:t>
      </w:r>
      <w:r w:rsidRPr="00CC6ED7">
        <w:rPr>
          <w:rStyle w:val="Nessuno"/>
          <w:rFonts w:ascii="Calibri" w:hAnsi="Calibri" w:cs="Calibri"/>
          <w:color w:val="000000" w:themeColor="text1"/>
          <w:sz w:val="20"/>
          <w:szCs w:val="20"/>
        </w:rPr>
        <w:t xml:space="preserve"> </w:t>
      </w:r>
      <w:r w:rsidRPr="00CC6ED7">
        <w:rPr>
          <w:rStyle w:val="Nessuno"/>
          <w:rFonts w:ascii="Calibri" w:hAnsi="Calibri" w:cs="Calibri"/>
          <w:sz w:val="20"/>
          <w:szCs w:val="20"/>
        </w:rPr>
        <w:t>accettando espressamente le condizioni generali nonché le condizioni ed i termini prescritti nel presente avviso di vendita;</w:t>
      </w:r>
    </w:p>
    <w:p w14:paraId="6B8D0590" w14:textId="77777777"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al momento della registrazione, a ciascun utente viene richiesto di scegliere un nome utente ed una </w:t>
      </w:r>
      <w:r w:rsidRPr="00CC6ED7">
        <w:rPr>
          <w:rStyle w:val="Nessuno"/>
          <w:rFonts w:ascii="Calibri" w:hAnsi="Calibri" w:cs="Calibri"/>
          <w:i/>
          <w:iCs/>
          <w:sz w:val="20"/>
          <w:szCs w:val="20"/>
        </w:rPr>
        <w:t>password</w:t>
      </w:r>
      <w:r w:rsidRPr="00CC6ED7">
        <w:rPr>
          <w:rStyle w:val="Nessuno"/>
          <w:rFonts w:ascii="Calibri" w:hAnsi="Calibri" w:cs="Calibri"/>
          <w:sz w:val="20"/>
          <w:szCs w:val="20"/>
        </w:rPr>
        <w:t xml:space="preserve"> allegando un valido documento di identità, che costituiranno le credenziali con cui potrà accedere al sito e partecipare alle singole aste;</w:t>
      </w:r>
    </w:p>
    <w:p w14:paraId="07F11450" w14:textId="77777777" w:rsidR="003848C7" w:rsidRPr="003848C7" w:rsidRDefault="00615E08" w:rsidP="003848C7">
      <w:pPr>
        <w:pStyle w:val="Paragrafoelenco"/>
        <w:numPr>
          <w:ilvl w:val="0"/>
          <w:numId w:val="7"/>
        </w:numPr>
        <w:spacing w:line="276" w:lineRule="auto"/>
        <w:jc w:val="both"/>
        <w:rPr>
          <w:rStyle w:val="Nessuno"/>
          <w:rFonts w:ascii="Calibri" w:hAnsi="Calibri" w:cs="Calibri"/>
          <w:sz w:val="20"/>
          <w:szCs w:val="20"/>
        </w:rPr>
      </w:pPr>
      <w:r w:rsidRPr="00CC6ED7">
        <w:rPr>
          <w:rStyle w:val="Nessuno"/>
          <w:rFonts w:ascii="Calibri" w:hAnsi="Calibri" w:cs="Calibri"/>
          <w:sz w:val="20"/>
          <w:szCs w:val="20"/>
        </w:rPr>
        <w:t>Che se l’offerente è una persona giuridica dovrà registrarsi come tale nell’apposita sezione indicando i dati societari richiesti</w:t>
      </w:r>
      <w:r w:rsidR="007E189D" w:rsidRPr="00CC6ED7">
        <w:rPr>
          <w:rStyle w:val="Nessuno"/>
          <w:rFonts w:ascii="Calibri" w:hAnsi="Calibri" w:cs="Calibri"/>
          <w:sz w:val="20"/>
          <w:szCs w:val="20"/>
        </w:rPr>
        <w:t xml:space="preserve"> e avendo cura di allegare i relativi documenti</w:t>
      </w:r>
      <w:r w:rsidR="00862C22" w:rsidRPr="00CC6ED7">
        <w:rPr>
          <w:rStyle w:val="Nessuno"/>
          <w:rFonts w:ascii="Calibri" w:hAnsi="Calibri" w:cs="Calibri"/>
          <w:sz w:val="20"/>
          <w:szCs w:val="20"/>
        </w:rPr>
        <w:t xml:space="preserve"> richiesti</w:t>
      </w:r>
      <w:r w:rsidRPr="00CC6ED7">
        <w:rPr>
          <w:rStyle w:val="Nessuno"/>
          <w:rFonts w:ascii="Calibri" w:hAnsi="Calibri" w:cs="Calibri"/>
          <w:sz w:val="20"/>
          <w:szCs w:val="20"/>
        </w:rPr>
        <w:t xml:space="preserve">;  </w:t>
      </w:r>
    </w:p>
    <w:p w14:paraId="3C065F8D" w14:textId="6915E4A2" w:rsidR="00443B59" w:rsidRPr="00CC6ED7" w:rsidRDefault="00615E08" w:rsidP="003848C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il partecipante all’asta regolarmente registrato che intende agire in rappresentanza di terzi dovrà essere obbligatoriamente dotato di procura (anche non notarile), riportante tutti i riferimenti della società nonché del lotto in vendita per il quale intende procedere inviando la stessa prima della registrazione all’indirizzo </w:t>
      </w:r>
      <w:proofErr w:type="spellStart"/>
      <w:r w:rsidRPr="00CC6ED7">
        <w:rPr>
          <w:rStyle w:val="Nessuno"/>
          <w:rFonts w:ascii="Calibri" w:hAnsi="Calibri" w:cs="Calibri"/>
          <w:sz w:val="20"/>
          <w:szCs w:val="20"/>
        </w:rPr>
        <w:t>Pec</w:t>
      </w:r>
      <w:proofErr w:type="spellEnd"/>
      <w:r w:rsidRPr="00CC6ED7">
        <w:rPr>
          <w:rStyle w:val="Nessuno"/>
          <w:rFonts w:ascii="Calibri" w:hAnsi="Calibri" w:cs="Calibri"/>
          <w:sz w:val="20"/>
          <w:szCs w:val="20"/>
        </w:rPr>
        <w:t xml:space="preserve"> </w:t>
      </w:r>
      <w:hyperlink r:id="rId12" w:history="1">
        <w:r w:rsidRPr="00CC6ED7">
          <w:rPr>
            <w:rStyle w:val="Hyperlink0"/>
          </w:rPr>
          <w:t>commissionario.edicom@pec.it</w:t>
        </w:r>
      </w:hyperlink>
      <w:r w:rsidRPr="00CC6ED7">
        <w:rPr>
          <w:rStyle w:val="Nessuno"/>
          <w:rFonts w:ascii="Calibri" w:hAnsi="Calibri" w:cs="Calibri"/>
          <w:sz w:val="20"/>
          <w:szCs w:val="20"/>
        </w:rPr>
        <w:t>;</w:t>
      </w:r>
    </w:p>
    <w:p w14:paraId="5B8C6CC0" w14:textId="77777777"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in caso di procura da parte di persona fisica la stessa dovrà essere corredata da copia fotostatica di Carta d’Identità in corso di validità e di Codice Fiscale sia del delegato che del delegante da allegare inviando la stessa all’indirizzo </w:t>
      </w:r>
      <w:proofErr w:type="spellStart"/>
      <w:r w:rsidRPr="00CC6ED7">
        <w:rPr>
          <w:rStyle w:val="Nessuno"/>
          <w:rFonts w:ascii="Calibri" w:hAnsi="Calibri" w:cs="Calibri"/>
          <w:sz w:val="20"/>
          <w:szCs w:val="20"/>
        </w:rPr>
        <w:t>Pec</w:t>
      </w:r>
      <w:proofErr w:type="spellEnd"/>
      <w:r w:rsidRPr="00CC6ED7">
        <w:rPr>
          <w:rStyle w:val="Nessuno"/>
          <w:rFonts w:ascii="Calibri" w:hAnsi="Calibri" w:cs="Calibri"/>
          <w:sz w:val="20"/>
          <w:szCs w:val="20"/>
        </w:rPr>
        <w:t xml:space="preserve"> </w:t>
      </w:r>
      <w:hyperlink r:id="rId13" w:history="1">
        <w:r w:rsidRPr="00CC6ED7">
          <w:rPr>
            <w:rStyle w:val="Hyperlink0"/>
          </w:rPr>
          <w:t>commissionario.edicom@pec.it</w:t>
        </w:r>
      </w:hyperlink>
      <w:r w:rsidRPr="00CC6ED7">
        <w:rPr>
          <w:rStyle w:val="Nessuno"/>
          <w:rFonts w:ascii="Calibri" w:hAnsi="Calibri" w:cs="Calibri"/>
          <w:sz w:val="20"/>
          <w:szCs w:val="20"/>
        </w:rPr>
        <w:t xml:space="preserve"> prima della registrazione; </w:t>
      </w:r>
    </w:p>
    <w:p w14:paraId="3534FB5C" w14:textId="77777777"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in caso di procura da parte di persona giuridica, la stessa dovrà essere corredata da copia fotostatica di Carta d’Identità in corso di validità e di Codice Fiscale sia del delegato che del delegante oltre a copia fotostatica di visura camerale in corso di validità della società delegante inviando la stessa all’indirizzo </w:t>
      </w:r>
      <w:proofErr w:type="spellStart"/>
      <w:r w:rsidRPr="00CC6ED7">
        <w:rPr>
          <w:rStyle w:val="Nessuno"/>
          <w:rFonts w:ascii="Calibri" w:hAnsi="Calibri" w:cs="Calibri"/>
          <w:sz w:val="20"/>
          <w:szCs w:val="20"/>
        </w:rPr>
        <w:t>pec</w:t>
      </w:r>
      <w:proofErr w:type="spellEnd"/>
      <w:r w:rsidRPr="00CC6ED7">
        <w:rPr>
          <w:rStyle w:val="Nessuno"/>
          <w:rFonts w:ascii="Calibri" w:hAnsi="Calibri" w:cs="Calibri"/>
          <w:sz w:val="20"/>
          <w:szCs w:val="20"/>
        </w:rPr>
        <w:t xml:space="preserve"> </w:t>
      </w:r>
      <w:hyperlink r:id="rId14" w:history="1">
        <w:r w:rsidRPr="00CC6ED7">
          <w:rPr>
            <w:rStyle w:val="Hyperlink0"/>
          </w:rPr>
          <w:t>commissionario.edicom@pec.it</w:t>
        </w:r>
      </w:hyperlink>
      <w:r w:rsidRPr="00CC6ED7">
        <w:rPr>
          <w:rStyle w:val="Nessuno"/>
          <w:rFonts w:ascii="Calibri" w:hAnsi="Calibri" w:cs="Calibri"/>
          <w:sz w:val="20"/>
          <w:szCs w:val="20"/>
        </w:rPr>
        <w:t xml:space="preserve"> prima della registrazione;</w:t>
      </w:r>
    </w:p>
    <w:p w14:paraId="4C9BCAB1" w14:textId="77777777"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il delegato partecipante all'asta è comunque responsabile in solido con il delegante per qualsivoglia inottemperanza procedurale;</w:t>
      </w:r>
    </w:p>
    <w:p w14:paraId="58B4ACED" w14:textId="2321ABCF" w:rsidR="00F66C38" w:rsidRPr="00CC6ED7" w:rsidRDefault="00F66C38" w:rsidP="002B18CE">
      <w:pPr>
        <w:pStyle w:val="Paragrafoelenco"/>
        <w:numPr>
          <w:ilvl w:val="0"/>
          <w:numId w:val="6"/>
        </w:numPr>
        <w:spacing w:line="276" w:lineRule="auto"/>
        <w:jc w:val="both"/>
        <w:rPr>
          <w:rStyle w:val="Nessuno"/>
          <w:rFonts w:ascii="Calibri" w:hAnsi="Calibri" w:cs="Calibri"/>
          <w:sz w:val="20"/>
          <w:szCs w:val="20"/>
        </w:rPr>
      </w:pPr>
      <w:r w:rsidRPr="00CC6ED7">
        <w:rPr>
          <w:rStyle w:val="Nessuno"/>
          <w:rFonts w:ascii="Calibri" w:hAnsi="Calibri" w:cs="Calibri"/>
          <w:sz w:val="20"/>
          <w:szCs w:val="20"/>
        </w:rPr>
        <w:t>Che se l’offerta è formulata per persona da nominare, ai sensi e per gli effetti delle vigenti disposizioni normative ex art 579 co 3 c.p.c., riservandosi la facoltà di indicare, entro 3 giorni alla procedura il nominativo del soggetto in favore del quale l’aggiudicazione dovrà essere intestata. Resta inteso che: l’offerente rimane personalmente obbligato fino alla tempestiva ed efficace nomina del terzo; la nomina dovrà essere accompagnata da tutta la documentazione identificativa richiesta dalla procedura; in difetto di nomina valida nel termine assegnato, l’aggiudicazione resterà definitivamente intestata all’Offerente originario, con ogni conseguenza di legge</w:t>
      </w:r>
      <w:r w:rsidR="001E60D1" w:rsidRPr="00CC6ED7">
        <w:rPr>
          <w:rStyle w:val="Nessuno"/>
          <w:rFonts w:ascii="Calibri" w:hAnsi="Calibri" w:cs="Calibri"/>
          <w:sz w:val="20"/>
          <w:szCs w:val="20"/>
        </w:rPr>
        <w:t>;</w:t>
      </w:r>
    </w:p>
    <w:p w14:paraId="532019AE" w14:textId="6254072D" w:rsidR="00551334" w:rsidRPr="003848C7" w:rsidRDefault="00615E08" w:rsidP="00CC6ED7">
      <w:pPr>
        <w:pStyle w:val="Paragrafoelenco"/>
        <w:numPr>
          <w:ilvl w:val="0"/>
          <w:numId w:val="6"/>
        </w:numPr>
        <w:spacing w:line="276" w:lineRule="auto"/>
        <w:jc w:val="both"/>
        <w:rPr>
          <w:rFonts w:ascii="Calibri" w:hAnsi="Calibri" w:cs="Calibri"/>
          <w:sz w:val="20"/>
          <w:szCs w:val="20"/>
        </w:rPr>
      </w:pPr>
      <w:r w:rsidRPr="003848C7">
        <w:rPr>
          <w:rStyle w:val="Nessuno"/>
          <w:rFonts w:ascii="Calibri" w:hAnsi="Calibri" w:cs="Calibri"/>
          <w:sz w:val="20"/>
          <w:szCs w:val="20"/>
        </w:rPr>
        <w:t xml:space="preserve">Che terminata la gara verrà dichiarato </w:t>
      </w:r>
      <w:r w:rsidRPr="003848C7">
        <w:rPr>
          <w:rStyle w:val="Nessuno"/>
          <w:rFonts w:ascii="Calibri" w:hAnsi="Calibri" w:cs="Calibri"/>
          <w:sz w:val="20"/>
          <w:szCs w:val="20"/>
          <w:u w:val="single"/>
        </w:rPr>
        <w:t>aggiudicatario provvisorio</w:t>
      </w:r>
      <w:r w:rsidRPr="003848C7">
        <w:rPr>
          <w:rStyle w:val="Nessuno"/>
          <w:rFonts w:ascii="Calibri" w:hAnsi="Calibri" w:cs="Calibri"/>
          <w:sz w:val="20"/>
          <w:szCs w:val="20"/>
        </w:rPr>
        <w:t xml:space="preserve"> colui che ha presentato la migliore offerta valida entro il termine di fine gara</w:t>
      </w:r>
      <w:r w:rsidR="00551334" w:rsidRPr="003848C7">
        <w:rPr>
          <w:rStyle w:val="Nessuno"/>
          <w:rFonts w:ascii="Calibri" w:hAnsi="Calibri" w:cs="Calibri"/>
          <w:sz w:val="20"/>
          <w:szCs w:val="20"/>
        </w:rPr>
        <w:t>.</w:t>
      </w:r>
      <w:r w:rsidR="00551334" w:rsidRPr="003848C7">
        <w:rPr>
          <w:rFonts w:ascii="Calibri" w:hAnsi="Calibri" w:cs="Calibri"/>
          <w:sz w:val="20"/>
          <w:szCs w:val="20"/>
        </w:rPr>
        <w:t xml:space="preserve"> Ai sensi dell’art. 217 comma 1 C.C.I, il Giudice Delegato può, fino alla data di perfezionamento della vendita, sospendere le operazioni di vendita qualora ricorrano gravi e giustificati motivi, ovvero, entro dieci giorni dal deposito nel fascicolo informatico della documentazione inerente agli esiti della procedura, impedire il perfezionamento della vendita stessa quando il prezzo offerto risulti notevolmente inferiore a quello ritenuto congruo</w:t>
      </w:r>
      <w:r w:rsidR="001E60D1" w:rsidRPr="003848C7">
        <w:rPr>
          <w:rFonts w:ascii="Calibri" w:hAnsi="Calibri" w:cs="Calibri"/>
          <w:sz w:val="20"/>
          <w:szCs w:val="20"/>
        </w:rPr>
        <w:t>;</w:t>
      </w:r>
    </w:p>
    <w:p w14:paraId="359A0A6E" w14:textId="77777777" w:rsidR="00443B59" w:rsidRPr="003848C7" w:rsidRDefault="00615E08" w:rsidP="00CC6ED7">
      <w:pPr>
        <w:pStyle w:val="Paragrafoelenco"/>
        <w:numPr>
          <w:ilvl w:val="0"/>
          <w:numId w:val="6"/>
        </w:numPr>
        <w:spacing w:line="276" w:lineRule="auto"/>
        <w:jc w:val="both"/>
        <w:rPr>
          <w:rFonts w:ascii="Calibri" w:hAnsi="Calibri" w:cs="Calibri"/>
          <w:sz w:val="20"/>
          <w:szCs w:val="20"/>
        </w:rPr>
      </w:pPr>
      <w:r w:rsidRPr="003848C7">
        <w:rPr>
          <w:rStyle w:val="Nessuno"/>
          <w:rFonts w:ascii="Calibri" w:hAnsi="Calibri" w:cs="Calibri"/>
          <w:sz w:val="20"/>
          <w:szCs w:val="20"/>
        </w:rPr>
        <w:t>Che all’esito della gara telematica</w:t>
      </w:r>
      <w:r w:rsidRPr="003848C7">
        <w:rPr>
          <w:rStyle w:val="Nessuno"/>
          <w:rFonts w:ascii="Calibri" w:hAnsi="Calibri" w:cs="Calibri"/>
          <w:b/>
          <w:bCs/>
          <w:sz w:val="20"/>
          <w:szCs w:val="20"/>
        </w:rPr>
        <w:t xml:space="preserve"> </w:t>
      </w:r>
      <w:r w:rsidRPr="003848C7">
        <w:rPr>
          <w:rStyle w:val="Nessuno"/>
          <w:rFonts w:ascii="Calibri" w:hAnsi="Calibri" w:cs="Calibri"/>
          <w:sz w:val="20"/>
          <w:szCs w:val="20"/>
        </w:rPr>
        <w:t xml:space="preserve">il Commissionario comunicherà sulla </w:t>
      </w:r>
      <w:proofErr w:type="spellStart"/>
      <w:r w:rsidRPr="003848C7">
        <w:rPr>
          <w:rStyle w:val="Nessuno"/>
          <w:rFonts w:ascii="Calibri" w:hAnsi="Calibri" w:cs="Calibri"/>
          <w:sz w:val="20"/>
          <w:szCs w:val="20"/>
        </w:rPr>
        <w:t>pec</w:t>
      </w:r>
      <w:proofErr w:type="spellEnd"/>
      <w:r w:rsidRPr="003848C7">
        <w:rPr>
          <w:rStyle w:val="Nessuno"/>
          <w:rFonts w:ascii="Calibri" w:hAnsi="Calibri" w:cs="Calibri"/>
          <w:sz w:val="20"/>
          <w:szCs w:val="20"/>
        </w:rPr>
        <w:t>/mail della procedura la relazione finale di gara (contenente, in caso di offerte ricevute, le generalità dell’aggiudicatario provvisorio ed attestante l’avvenuta acquisizione delle somme previste a titolo di cauzione);</w:t>
      </w:r>
    </w:p>
    <w:p w14:paraId="718EF420" w14:textId="77777777"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3848C7">
        <w:rPr>
          <w:rStyle w:val="Nessuno"/>
          <w:rFonts w:ascii="Calibri" w:hAnsi="Calibri" w:cs="Calibri"/>
          <w:sz w:val="20"/>
          <w:szCs w:val="20"/>
        </w:rPr>
        <w:t xml:space="preserve">Che, al fine di garantire la massima partecipazione ed assicurare il miglior realizzo alla procedura, in caso di pluralità di </w:t>
      </w:r>
      <w:r w:rsidRPr="003848C7">
        <w:rPr>
          <w:rStyle w:val="Nessuno"/>
          <w:rFonts w:ascii="Calibri" w:hAnsi="Calibri" w:cs="Calibri"/>
          <w:sz w:val="20"/>
          <w:szCs w:val="20"/>
          <w:u w:val="single"/>
        </w:rPr>
        <w:t>offerte e di rilanci effettuati nei tre minuti antecedenti all’orario di</w:t>
      </w:r>
      <w:r w:rsidRPr="00CC6ED7">
        <w:rPr>
          <w:rStyle w:val="Nessuno"/>
          <w:rFonts w:ascii="Calibri" w:hAnsi="Calibri" w:cs="Calibri"/>
          <w:sz w:val="20"/>
          <w:szCs w:val="20"/>
          <w:u w:val="single"/>
        </w:rPr>
        <w:t xml:space="preserve"> scadenza </w:t>
      </w:r>
      <w:r w:rsidRPr="00CC6ED7">
        <w:rPr>
          <w:rStyle w:val="Nessuno"/>
          <w:rFonts w:ascii="Calibri" w:hAnsi="Calibri" w:cs="Calibri"/>
          <w:sz w:val="20"/>
          <w:szCs w:val="20"/>
        </w:rPr>
        <w:t xml:space="preserve">della gara telematica, </w:t>
      </w:r>
      <w:r w:rsidRPr="00CC6ED7">
        <w:rPr>
          <w:rStyle w:val="Nessuno"/>
          <w:rFonts w:ascii="Calibri" w:hAnsi="Calibri" w:cs="Calibri"/>
          <w:sz w:val="20"/>
          <w:szCs w:val="20"/>
          <w:u w:val="single"/>
        </w:rPr>
        <w:t>sarà disposto il prolungamento della gara fra gli offerenti di ulteriori tre minuti fino all’esaurimento definitivo delle offerte</w:t>
      </w:r>
      <w:r w:rsidRPr="00CC6ED7">
        <w:rPr>
          <w:rStyle w:val="Nessuno"/>
          <w:rFonts w:ascii="Calibri" w:hAnsi="Calibri" w:cs="Calibri"/>
          <w:sz w:val="20"/>
          <w:szCs w:val="20"/>
        </w:rPr>
        <w:t>;</w:t>
      </w:r>
    </w:p>
    <w:p w14:paraId="14386B7C" w14:textId="77777777"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l’offerta perde efficacia quando è superata da successiva offerta per un prezzo maggiore effettuata con le stesse modalità;</w:t>
      </w:r>
    </w:p>
    <w:p w14:paraId="77EEC089" w14:textId="0DBC8F8B" w:rsidR="00443B59" w:rsidRPr="00CC6ED7" w:rsidRDefault="00615E08" w:rsidP="00CC6ED7">
      <w:pPr>
        <w:pStyle w:val="Paragrafoelenco"/>
        <w:numPr>
          <w:ilvl w:val="0"/>
          <w:numId w:val="7"/>
        </w:numPr>
        <w:spacing w:line="276" w:lineRule="auto"/>
        <w:jc w:val="both"/>
        <w:rPr>
          <w:rStyle w:val="Nessuno"/>
          <w:rFonts w:ascii="Calibri" w:hAnsi="Calibri" w:cs="Calibri"/>
          <w:sz w:val="20"/>
          <w:szCs w:val="20"/>
        </w:rPr>
      </w:pPr>
      <w:r w:rsidRPr="00CC6ED7">
        <w:rPr>
          <w:rStyle w:val="Nessuno"/>
          <w:rFonts w:ascii="Calibri" w:hAnsi="Calibri" w:cs="Calibri"/>
          <w:sz w:val="20"/>
          <w:szCs w:val="20"/>
        </w:rPr>
        <w:t>Che le comunicazioni ai partecipanti alla gara e all’aggiudicatario provvisorio verranno effettuate dal Commissionario a mezzo mail e/o posta certificata;</w:t>
      </w:r>
    </w:p>
    <w:p w14:paraId="4E6DF960" w14:textId="017D5A28" w:rsidR="00295F31" w:rsidRPr="00CC6ED7" w:rsidRDefault="00615E08" w:rsidP="00CC6ED7">
      <w:pPr>
        <w:pStyle w:val="Paragrafoelenco"/>
        <w:numPr>
          <w:ilvl w:val="0"/>
          <w:numId w:val="6"/>
        </w:numPr>
        <w:spacing w:line="276" w:lineRule="auto"/>
        <w:jc w:val="both"/>
        <w:rPr>
          <w:rFonts w:ascii="Calibri" w:hAnsi="Calibri" w:cs="Calibri"/>
          <w:sz w:val="20"/>
          <w:szCs w:val="20"/>
        </w:rPr>
      </w:pPr>
      <w:bookmarkStart w:id="0" w:name="_Hlk107995947"/>
      <w:r w:rsidRPr="00CC6ED7">
        <w:rPr>
          <w:rStyle w:val="Nessuno"/>
          <w:rFonts w:ascii="Calibri" w:hAnsi="Calibri" w:cs="Calibri"/>
          <w:sz w:val="20"/>
          <w:szCs w:val="20"/>
        </w:rPr>
        <w:lastRenderedPageBreak/>
        <w:t xml:space="preserve">Per essere ammesso alla vendita, ciascun offerente deve </w:t>
      </w:r>
      <w:r w:rsidRPr="00CC6ED7">
        <w:rPr>
          <w:rStyle w:val="Nessuno"/>
          <w:rFonts w:ascii="Calibri" w:hAnsi="Calibri" w:cs="Calibri"/>
          <w:b/>
          <w:bCs/>
          <w:sz w:val="20"/>
          <w:szCs w:val="20"/>
        </w:rPr>
        <w:t>comprovare l’avvenuto versamento di una cauzione provvisoria</w:t>
      </w:r>
      <w:r w:rsidRPr="00CC6ED7">
        <w:rPr>
          <w:rStyle w:val="Nessuno"/>
          <w:rFonts w:ascii="Calibri" w:hAnsi="Calibri" w:cs="Calibri"/>
          <w:sz w:val="20"/>
          <w:szCs w:val="20"/>
        </w:rPr>
        <w:t xml:space="preserve"> a garanzia dell’offerta </w:t>
      </w:r>
      <w:r w:rsidRPr="00CC6ED7">
        <w:rPr>
          <w:rStyle w:val="Nessuno"/>
          <w:rFonts w:ascii="Calibri" w:hAnsi="Calibri" w:cs="Calibri"/>
          <w:b/>
          <w:bCs/>
          <w:sz w:val="20"/>
          <w:szCs w:val="20"/>
          <w:highlight w:val="yellow"/>
        </w:rPr>
        <w:t xml:space="preserve">pari al </w:t>
      </w:r>
      <w:r w:rsidR="00183FBE">
        <w:rPr>
          <w:rStyle w:val="Nessuno"/>
          <w:rFonts w:ascii="Calibri" w:hAnsi="Calibri" w:cs="Calibri"/>
          <w:b/>
          <w:bCs/>
          <w:sz w:val="20"/>
          <w:szCs w:val="20"/>
          <w:highlight w:val="yellow"/>
        </w:rPr>
        <w:t>10%</w:t>
      </w:r>
      <w:r w:rsidRPr="00CC6ED7">
        <w:rPr>
          <w:rStyle w:val="Nessuno"/>
          <w:rFonts w:ascii="Calibri" w:hAnsi="Calibri" w:cs="Calibri"/>
          <w:b/>
          <w:bCs/>
          <w:sz w:val="20"/>
          <w:szCs w:val="20"/>
          <w:highlight w:val="yellow"/>
        </w:rPr>
        <w:t>_</w:t>
      </w:r>
      <w:r w:rsidR="00F315E7" w:rsidRPr="00CC6ED7">
        <w:rPr>
          <w:rStyle w:val="Nessuno"/>
          <w:rFonts w:ascii="Calibri" w:hAnsi="Calibri" w:cs="Calibri"/>
          <w:b/>
          <w:bCs/>
          <w:sz w:val="20"/>
          <w:szCs w:val="20"/>
        </w:rPr>
        <w:t xml:space="preserve"> </w:t>
      </w:r>
      <w:r w:rsidRPr="00CC6ED7">
        <w:rPr>
          <w:rStyle w:val="Nessuno"/>
          <w:rFonts w:ascii="Calibri" w:hAnsi="Calibri" w:cs="Calibri"/>
          <w:b/>
          <w:bCs/>
          <w:sz w:val="20"/>
          <w:szCs w:val="20"/>
        </w:rPr>
        <w:t>del prezzo offerto</w:t>
      </w:r>
      <w:r w:rsidRPr="00CC6ED7">
        <w:rPr>
          <w:rStyle w:val="Nessuno"/>
          <w:rFonts w:ascii="Calibri" w:hAnsi="Calibri" w:cs="Calibri"/>
          <w:sz w:val="20"/>
          <w:szCs w:val="20"/>
        </w:rPr>
        <w:t xml:space="preserve">. Il versamento della cauzione </w:t>
      </w:r>
      <w:r w:rsidR="007E1E1E" w:rsidRPr="00CC6ED7">
        <w:rPr>
          <w:rStyle w:val="Nessuno"/>
          <w:rFonts w:ascii="Calibri" w:hAnsi="Calibri" w:cs="Calibri"/>
          <w:sz w:val="20"/>
          <w:szCs w:val="20"/>
        </w:rPr>
        <w:t xml:space="preserve">dovrà essere effettuato </w:t>
      </w:r>
      <w:r w:rsidRPr="00CC6ED7">
        <w:rPr>
          <w:rStyle w:val="Nessuno"/>
          <w:rFonts w:ascii="Calibri" w:hAnsi="Calibri" w:cs="Calibri"/>
          <w:sz w:val="20"/>
          <w:szCs w:val="20"/>
        </w:rPr>
        <w:t>tramite bonifico bancario</w:t>
      </w:r>
      <w:r w:rsidR="00385B5D" w:rsidRPr="00CC6ED7">
        <w:rPr>
          <w:rStyle w:val="Nessuno"/>
          <w:rFonts w:ascii="Calibri" w:hAnsi="Calibri" w:cs="Calibri"/>
          <w:sz w:val="20"/>
          <w:szCs w:val="20"/>
        </w:rPr>
        <w:t xml:space="preserve"> </w:t>
      </w:r>
      <w:bookmarkStart w:id="1" w:name="_Hlk107388673"/>
      <w:r w:rsidR="003B722C" w:rsidRPr="00CC6ED7">
        <w:rPr>
          <w:rStyle w:val="Nessuno"/>
          <w:rFonts w:ascii="Calibri" w:hAnsi="Calibri" w:cs="Calibri"/>
          <w:sz w:val="20"/>
          <w:szCs w:val="20"/>
        </w:rPr>
        <w:t>(</w:t>
      </w:r>
      <w:r w:rsidR="00385B5D" w:rsidRPr="00CC6ED7">
        <w:rPr>
          <w:rStyle w:val="Nessuno"/>
          <w:rFonts w:ascii="Calibri" w:hAnsi="Calibri" w:cs="Calibri"/>
          <w:sz w:val="20"/>
          <w:szCs w:val="20"/>
        </w:rPr>
        <w:t>se previsto</w:t>
      </w:r>
      <w:r w:rsidR="00AC2730" w:rsidRPr="00CC6ED7">
        <w:rPr>
          <w:rStyle w:val="Nessuno"/>
          <w:rFonts w:ascii="Calibri" w:hAnsi="Calibri" w:cs="Calibri"/>
          <w:sz w:val="20"/>
          <w:szCs w:val="20"/>
        </w:rPr>
        <w:t>, a</w:t>
      </w:r>
      <w:r w:rsidR="00385B5D" w:rsidRPr="00CC6ED7">
        <w:rPr>
          <w:rStyle w:val="Nessuno"/>
          <w:rFonts w:ascii="Calibri" w:hAnsi="Calibri" w:cs="Calibri"/>
          <w:sz w:val="20"/>
          <w:szCs w:val="20"/>
        </w:rPr>
        <w:t xml:space="preserve"> mezzo carta di credito secondo le indicazioni riportate </w:t>
      </w:r>
      <w:bookmarkEnd w:id="1"/>
      <w:r w:rsidR="00385B5D" w:rsidRPr="00CC6ED7">
        <w:rPr>
          <w:rStyle w:val="Nessuno"/>
          <w:rFonts w:ascii="Calibri" w:hAnsi="Calibri" w:cs="Calibri"/>
          <w:sz w:val="20"/>
          <w:szCs w:val="20"/>
        </w:rPr>
        <w:t>sul portale</w:t>
      </w:r>
      <w:r w:rsidR="003B722C" w:rsidRPr="00CC6ED7">
        <w:rPr>
          <w:rStyle w:val="Nessuno"/>
          <w:rFonts w:ascii="Calibri" w:hAnsi="Calibri" w:cs="Calibri"/>
          <w:sz w:val="20"/>
          <w:szCs w:val="20"/>
        </w:rPr>
        <w:t>)</w:t>
      </w:r>
      <w:r w:rsidRPr="00CC6ED7">
        <w:rPr>
          <w:rStyle w:val="Nessuno"/>
          <w:rFonts w:ascii="Calibri" w:hAnsi="Calibri" w:cs="Calibri"/>
          <w:sz w:val="20"/>
          <w:szCs w:val="20"/>
        </w:rPr>
        <w:t xml:space="preserve"> sul conto</w:t>
      </w:r>
      <w:r w:rsidRPr="00CC6ED7">
        <w:rPr>
          <w:rStyle w:val="Nessuno"/>
          <w:rFonts w:ascii="Calibri" w:hAnsi="Calibri" w:cs="Calibri"/>
          <w:strike/>
          <w:sz w:val="20"/>
          <w:szCs w:val="20"/>
        </w:rPr>
        <w:t xml:space="preserve"> </w:t>
      </w:r>
      <w:r w:rsidRPr="00CC6ED7">
        <w:rPr>
          <w:rStyle w:val="Nessuno"/>
          <w:rFonts w:ascii="Calibri" w:hAnsi="Calibri" w:cs="Calibri"/>
          <w:sz w:val="20"/>
          <w:szCs w:val="20"/>
        </w:rPr>
        <w:t>corrente</w:t>
      </w:r>
      <w:r w:rsidR="00A057E9" w:rsidRPr="00CC6ED7">
        <w:rPr>
          <w:rStyle w:val="Nessuno"/>
          <w:rFonts w:ascii="Calibri" w:hAnsi="Calibri" w:cs="Calibri"/>
          <w:sz w:val="20"/>
          <w:szCs w:val="20"/>
        </w:rPr>
        <w:t xml:space="preserve"> intestato a: </w:t>
      </w:r>
      <w:r w:rsidR="00DB7B84" w:rsidRPr="00CC6ED7">
        <w:rPr>
          <w:rStyle w:val="Nessuno"/>
          <w:rFonts w:ascii="Calibri" w:hAnsi="Calibri" w:cs="Calibri"/>
          <w:b/>
          <w:bCs/>
          <w:sz w:val="20"/>
          <w:szCs w:val="20"/>
        </w:rPr>
        <w:t>GRUPPO EDICOM SPA</w:t>
      </w:r>
      <w:r w:rsidRPr="00CC6ED7">
        <w:rPr>
          <w:rStyle w:val="Nessuno"/>
          <w:rFonts w:ascii="Calibri" w:hAnsi="Calibri" w:cs="Calibri"/>
          <w:sz w:val="20"/>
          <w:szCs w:val="20"/>
        </w:rPr>
        <w:t xml:space="preserve"> </w:t>
      </w:r>
      <w:r w:rsidRPr="00CC6ED7">
        <w:rPr>
          <w:rStyle w:val="Nessuno"/>
          <w:rFonts w:ascii="Calibri" w:hAnsi="Calibri" w:cs="Calibri"/>
          <w:b/>
          <w:bCs/>
          <w:sz w:val="20"/>
          <w:szCs w:val="20"/>
        </w:rPr>
        <w:t xml:space="preserve">IBAN </w:t>
      </w:r>
      <w:r w:rsidR="007E1E1E" w:rsidRPr="00CC6ED7">
        <w:rPr>
          <w:rStyle w:val="Nessuno"/>
          <w:rFonts w:ascii="Calibri" w:hAnsi="Calibri" w:cs="Calibri"/>
          <w:b/>
          <w:bCs/>
          <w:sz w:val="20"/>
          <w:szCs w:val="20"/>
        </w:rPr>
        <w:t>IT90E032680460705273780086</w:t>
      </w:r>
      <w:r w:rsidR="00FB416D" w:rsidRPr="00CC6ED7">
        <w:rPr>
          <w:rStyle w:val="Nessuno"/>
          <w:rFonts w:ascii="Calibri" w:hAnsi="Calibri" w:cs="Calibri"/>
          <w:b/>
          <w:bCs/>
          <w:sz w:val="20"/>
          <w:szCs w:val="20"/>
        </w:rPr>
        <w:t>2</w:t>
      </w:r>
      <w:r w:rsidR="00C728A4" w:rsidRPr="00CC6ED7">
        <w:rPr>
          <w:rStyle w:val="Nessuno"/>
          <w:rFonts w:ascii="Calibri" w:hAnsi="Calibri" w:cs="Calibri"/>
          <w:b/>
          <w:bCs/>
          <w:sz w:val="20"/>
          <w:szCs w:val="20"/>
        </w:rPr>
        <w:t xml:space="preserve"> – Banca Sella Spa</w:t>
      </w:r>
      <w:r w:rsidR="006B6D67" w:rsidRPr="00CC6ED7">
        <w:rPr>
          <w:rStyle w:val="Nessuno"/>
          <w:rFonts w:ascii="Calibri" w:hAnsi="Calibri" w:cs="Calibri"/>
          <w:b/>
          <w:bCs/>
          <w:sz w:val="20"/>
          <w:szCs w:val="20"/>
        </w:rPr>
        <w:t xml:space="preserve">. </w:t>
      </w:r>
      <w:r w:rsidRPr="00CC6ED7">
        <w:rPr>
          <w:rStyle w:val="Nessuno"/>
          <w:rFonts w:ascii="Calibri" w:hAnsi="Calibri" w:cs="Calibri"/>
          <w:b/>
          <w:bCs/>
          <w:sz w:val="20"/>
          <w:szCs w:val="20"/>
        </w:rPr>
        <w:t xml:space="preserve">Il bonifico dovrà contenere nella </w:t>
      </w:r>
      <w:r w:rsidR="00660FEB" w:rsidRPr="00CC6ED7">
        <w:rPr>
          <w:rStyle w:val="Nessuno"/>
          <w:rFonts w:ascii="Calibri" w:hAnsi="Calibri" w:cs="Calibri"/>
          <w:b/>
          <w:bCs/>
          <w:sz w:val="20"/>
          <w:szCs w:val="20"/>
        </w:rPr>
        <w:t>causale:</w:t>
      </w:r>
      <w:r w:rsidR="00660FEB" w:rsidRPr="00CC6ED7">
        <w:rPr>
          <w:rFonts w:ascii="Calibri" w:hAnsi="Calibri" w:cs="Calibri"/>
          <w:color w:val="212529"/>
          <w:sz w:val="20"/>
          <w:szCs w:val="20"/>
          <w:shd w:val="clear" w:color="auto" w:fill="FFFFFF"/>
        </w:rPr>
        <w:t xml:space="preserve"> </w:t>
      </w:r>
      <w:r w:rsidR="00C728A4" w:rsidRPr="00CC6ED7">
        <w:rPr>
          <w:rFonts w:ascii="Calibri" w:hAnsi="Calibri" w:cs="Calibri"/>
          <w:color w:val="212529"/>
          <w:sz w:val="20"/>
          <w:szCs w:val="20"/>
          <w:highlight w:val="yellow"/>
          <w:shd w:val="clear" w:color="auto" w:fill="FFFFFF"/>
        </w:rPr>
        <w:t>RG</w:t>
      </w:r>
      <w:r w:rsidR="00660FEB" w:rsidRPr="00CC6ED7">
        <w:rPr>
          <w:rFonts w:ascii="Calibri" w:hAnsi="Calibri" w:cs="Calibri"/>
          <w:color w:val="212529"/>
          <w:sz w:val="20"/>
          <w:szCs w:val="20"/>
          <w:highlight w:val="yellow"/>
          <w:shd w:val="clear" w:color="auto" w:fill="FFFFFF"/>
        </w:rPr>
        <w:t xml:space="preserve"> </w:t>
      </w:r>
      <w:r w:rsidR="00183FBE">
        <w:rPr>
          <w:rFonts w:ascii="Calibri" w:hAnsi="Calibri" w:cs="Calibri"/>
          <w:color w:val="212529"/>
          <w:sz w:val="20"/>
          <w:szCs w:val="20"/>
          <w:highlight w:val="yellow"/>
          <w:shd w:val="clear" w:color="auto" w:fill="FFFFFF"/>
        </w:rPr>
        <w:t>30-2026</w:t>
      </w:r>
      <w:r w:rsidR="00660FEB" w:rsidRPr="00CC6ED7">
        <w:rPr>
          <w:rFonts w:ascii="Calibri" w:hAnsi="Calibri" w:cs="Calibri"/>
          <w:color w:val="212529"/>
          <w:sz w:val="20"/>
          <w:szCs w:val="20"/>
          <w:highlight w:val="yellow"/>
          <w:shd w:val="clear" w:color="auto" w:fill="FFFFFF"/>
        </w:rPr>
        <w:t xml:space="preserve"> Lotto_</w:t>
      </w:r>
      <w:r w:rsidR="00183FBE">
        <w:rPr>
          <w:rFonts w:ascii="Calibri" w:hAnsi="Calibri" w:cs="Calibri"/>
          <w:color w:val="212529"/>
          <w:sz w:val="20"/>
          <w:szCs w:val="20"/>
          <w:highlight w:val="yellow"/>
          <w:shd w:val="clear" w:color="auto" w:fill="FFFFFF"/>
        </w:rPr>
        <w:t>1</w:t>
      </w:r>
      <w:r w:rsidR="00660FEB" w:rsidRPr="00CC6ED7">
        <w:rPr>
          <w:rFonts w:ascii="Calibri" w:hAnsi="Calibri" w:cs="Calibri"/>
          <w:color w:val="212529"/>
          <w:sz w:val="20"/>
          <w:szCs w:val="20"/>
          <w:highlight w:val="yellow"/>
          <w:shd w:val="clear" w:color="auto" w:fill="FFFFFF"/>
        </w:rPr>
        <w:t xml:space="preserve">__ Tribunale </w:t>
      </w:r>
      <w:r w:rsidR="00183FBE">
        <w:rPr>
          <w:rFonts w:ascii="Calibri" w:hAnsi="Calibri" w:cs="Calibri"/>
          <w:color w:val="212529"/>
          <w:sz w:val="20"/>
          <w:szCs w:val="20"/>
          <w:highlight w:val="yellow"/>
          <w:shd w:val="clear" w:color="auto" w:fill="FFFFFF"/>
        </w:rPr>
        <w:t>di Milano</w:t>
      </w:r>
      <w:r w:rsidR="00BF378B" w:rsidRPr="00CC6ED7">
        <w:rPr>
          <w:rFonts w:ascii="Calibri" w:hAnsi="Calibri" w:cs="Calibri"/>
          <w:color w:val="212529"/>
          <w:sz w:val="20"/>
          <w:szCs w:val="20"/>
          <w:highlight w:val="yellow"/>
          <w:shd w:val="clear" w:color="auto" w:fill="FFFFFF"/>
        </w:rPr>
        <w:t>___</w:t>
      </w:r>
      <w:r w:rsidR="00660FEB" w:rsidRPr="00CC6ED7">
        <w:rPr>
          <w:rFonts w:ascii="Calibri" w:hAnsi="Calibri" w:cs="Calibri"/>
          <w:color w:val="212529"/>
          <w:sz w:val="20"/>
          <w:szCs w:val="20"/>
          <w:shd w:val="clear" w:color="auto" w:fill="FFFFFF"/>
        </w:rPr>
        <w:t xml:space="preserve"> e quanto indicato nel portale (id asta). </w:t>
      </w:r>
      <w:r w:rsidR="003B6899" w:rsidRPr="00CC6ED7">
        <w:rPr>
          <w:rStyle w:val="Nessuno"/>
          <w:rFonts w:ascii="Calibri" w:hAnsi="Calibri" w:cs="Calibri"/>
          <w:b/>
          <w:bCs/>
          <w:sz w:val="20"/>
          <w:szCs w:val="20"/>
        </w:rPr>
        <w:t>L’accredito, nel conto indicato, dovrà avvenire entro le ore 12</w:t>
      </w:r>
      <w:r w:rsidR="007E1E1E" w:rsidRPr="00CC6ED7">
        <w:rPr>
          <w:rStyle w:val="Nessuno"/>
          <w:rFonts w:ascii="Calibri" w:hAnsi="Calibri" w:cs="Calibri"/>
          <w:b/>
          <w:bCs/>
          <w:sz w:val="20"/>
          <w:szCs w:val="20"/>
        </w:rPr>
        <w:t>:00</w:t>
      </w:r>
      <w:r w:rsidR="003B6899" w:rsidRPr="00CC6ED7">
        <w:rPr>
          <w:rStyle w:val="Nessuno"/>
          <w:rFonts w:ascii="Calibri" w:hAnsi="Calibri" w:cs="Calibri"/>
          <w:b/>
          <w:bCs/>
          <w:sz w:val="20"/>
          <w:szCs w:val="20"/>
        </w:rPr>
        <w:t xml:space="preserve"> del </w:t>
      </w:r>
      <w:r w:rsidR="00D10AF0" w:rsidRPr="00CC6ED7">
        <w:rPr>
          <w:rStyle w:val="Nessuno"/>
          <w:rFonts w:ascii="Calibri" w:hAnsi="Calibri" w:cs="Calibri"/>
          <w:b/>
          <w:bCs/>
          <w:sz w:val="20"/>
          <w:szCs w:val="20"/>
        </w:rPr>
        <w:t xml:space="preserve">primo </w:t>
      </w:r>
      <w:r w:rsidR="003B6899" w:rsidRPr="00CC6ED7">
        <w:rPr>
          <w:rStyle w:val="Nessuno"/>
          <w:rFonts w:ascii="Calibri" w:hAnsi="Calibri" w:cs="Calibri"/>
          <w:b/>
          <w:bCs/>
          <w:sz w:val="20"/>
          <w:szCs w:val="20"/>
        </w:rPr>
        <w:t>giorno</w:t>
      </w:r>
      <w:r w:rsidR="00D10AF0" w:rsidRPr="00CC6ED7">
        <w:rPr>
          <w:rStyle w:val="Nessuno"/>
          <w:rFonts w:ascii="Calibri" w:hAnsi="Calibri" w:cs="Calibri"/>
          <w:b/>
          <w:bCs/>
          <w:sz w:val="20"/>
          <w:szCs w:val="20"/>
        </w:rPr>
        <w:t xml:space="preserve"> feriale</w:t>
      </w:r>
      <w:r w:rsidR="003B6899" w:rsidRPr="00CC6ED7">
        <w:rPr>
          <w:rStyle w:val="Nessuno"/>
          <w:rFonts w:ascii="Calibri" w:hAnsi="Calibri" w:cs="Calibri"/>
          <w:b/>
          <w:bCs/>
          <w:sz w:val="20"/>
          <w:szCs w:val="20"/>
        </w:rPr>
        <w:t xml:space="preserve"> antecedente a quello del termine della gara</w:t>
      </w:r>
      <w:r w:rsidR="00295F31" w:rsidRPr="00CC6ED7">
        <w:rPr>
          <w:rStyle w:val="Nessuno"/>
          <w:rFonts w:ascii="Calibri" w:hAnsi="Calibri" w:cs="Calibri"/>
          <w:b/>
          <w:bCs/>
          <w:sz w:val="20"/>
          <w:szCs w:val="20"/>
        </w:rPr>
        <w:t xml:space="preserve">. </w:t>
      </w:r>
      <w:r w:rsidR="00295F31" w:rsidRPr="00CC6ED7">
        <w:rPr>
          <w:rFonts w:ascii="Calibri" w:hAnsi="Calibri" w:cs="Calibri"/>
          <w:color w:val="222222"/>
          <w:sz w:val="20"/>
          <w:szCs w:val="20"/>
          <w:shd w:val="clear" w:color="auto" w:fill="FFFFFF"/>
        </w:rPr>
        <w:t>Si precisa che, in ogni caso, la presentazione dell’offerta potrà essere autorizzata </w:t>
      </w:r>
      <w:r w:rsidR="00295F31" w:rsidRPr="00CC6ED7">
        <w:rPr>
          <w:rStyle w:val="Enfasigrassetto"/>
          <w:rFonts w:ascii="Calibri" w:hAnsi="Calibri" w:cs="Calibri"/>
          <w:color w:val="222222"/>
          <w:sz w:val="20"/>
          <w:szCs w:val="20"/>
          <w:shd w:val="clear" w:color="auto" w:fill="FFFFFF"/>
        </w:rPr>
        <w:t>solo a seguito della verifica dell’avvenuto accredito della cauzione</w:t>
      </w:r>
      <w:r w:rsidR="00295F31" w:rsidRPr="00CC6ED7">
        <w:rPr>
          <w:rFonts w:ascii="Calibri" w:hAnsi="Calibri" w:cs="Calibri"/>
          <w:color w:val="222222"/>
          <w:sz w:val="20"/>
          <w:szCs w:val="20"/>
          <w:shd w:val="clear" w:color="auto" w:fill="FFFFFF"/>
        </w:rPr>
        <w:t>, effettuato secondo le modalità sopra indicati. Pertanto, qualora l’utente provveda al versamento della cauzione mediante </w:t>
      </w:r>
      <w:r w:rsidR="00295F31" w:rsidRPr="00CC6ED7">
        <w:rPr>
          <w:rStyle w:val="Enfasigrassetto"/>
          <w:rFonts w:ascii="Calibri" w:hAnsi="Calibri" w:cs="Calibri"/>
          <w:color w:val="222222"/>
          <w:sz w:val="20"/>
          <w:szCs w:val="20"/>
          <w:shd w:val="clear" w:color="auto" w:fill="FFFFFF"/>
        </w:rPr>
        <w:t>bonifico istantaneo</w:t>
      </w:r>
      <w:r w:rsidR="00295F31" w:rsidRPr="00CC6ED7">
        <w:rPr>
          <w:rFonts w:ascii="Calibri" w:hAnsi="Calibri" w:cs="Calibri"/>
          <w:color w:val="222222"/>
          <w:sz w:val="20"/>
          <w:szCs w:val="20"/>
          <w:shd w:val="clear" w:color="auto" w:fill="FFFFFF"/>
        </w:rPr>
        <w:t> in prossimità del termine ultimo indicato nella scheda di gara l’abilitazione alla formalizzazione dell’offerta/partecipazione potrà essere rilasciata a seguito dell’aggiornamento automatico del sistema di rendicontazione degli accrediti bancari (ossia l’allineamento del sistema informatico con le risultanze trasmesse dall’istituto di pagamento).Tale aggiornamento, che potrebbe avvenire anche in un momento successivo rispetto all’orario limite, non incide in alcun modo sulla regolare presentazione dell’offerta né pregiudica la posizione di altri eventuali partecipanti già abilitati, atteso che ciò che rileva ai fini dell’ammissione è esclusivamente l’avvenuto accredito della cauzione entro il termine prescritto. </w:t>
      </w:r>
    </w:p>
    <w:p w14:paraId="0606D7AB" w14:textId="5467FF6E" w:rsidR="00F51982" w:rsidRPr="00CC6ED7" w:rsidRDefault="00B9663F" w:rsidP="00CC6ED7">
      <w:pPr>
        <w:pStyle w:val="Paragrafoelenco"/>
        <w:spacing w:line="276" w:lineRule="auto"/>
        <w:ind w:left="792"/>
        <w:jc w:val="both"/>
        <w:rPr>
          <w:rStyle w:val="Nessuno"/>
          <w:rFonts w:ascii="Calibri" w:eastAsia="Calibri" w:hAnsi="Calibri" w:cs="Calibri"/>
          <w:b/>
          <w:bCs/>
          <w:sz w:val="20"/>
          <w:szCs w:val="20"/>
        </w:rPr>
      </w:pPr>
      <w:r w:rsidRPr="00CC6ED7">
        <w:rPr>
          <w:rStyle w:val="Nessuno"/>
          <w:rFonts w:ascii="Calibri" w:hAnsi="Calibri" w:cs="Calibri"/>
          <w:sz w:val="20"/>
          <w:szCs w:val="20"/>
        </w:rPr>
        <w:t xml:space="preserve">In seguito, accedendo all'asta dal sito precedentemente indicato, </w:t>
      </w:r>
      <w:r w:rsidRPr="00CC6ED7">
        <w:rPr>
          <w:rStyle w:val="Nessuno"/>
          <w:rFonts w:ascii="Calibri" w:hAnsi="Calibri" w:cs="Calibri"/>
          <w:b/>
          <w:bCs/>
          <w:sz w:val="20"/>
          <w:szCs w:val="20"/>
          <w:u w:val="single"/>
        </w:rPr>
        <w:t>tramite l'apposita funzione "Fai un'offerta",</w:t>
      </w:r>
      <w:r w:rsidRPr="00CC6ED7">
        <w:rPr>
          <w:rStyle w:val="Nessuno"/>
          <w:rFonts w:ascii="Calibri" w:hAnsi="Calibri" w:cs="Calibri"/>
          <w:sz w:val="20"/>
          <w:szCs w:val="20"/>
          <w:u w:val="single"/>
        </w:rPr>
        <w:t xml:space="preserve"> sarà necessario procedere all'inserimento dei dati richiesti negli appositi campi, riguardanti il bonifico effettuato, entro i termini indicati per l’accredito</w:t>
      </w:r>
      <w:r w:rsidRPr="00CC6ED7">
        <w:rPr>
          <w:rStyle w:val="Nessuno"/>
          <w:rFonts w:ascii="Calibri" w:hAnsi="Calibri" w:cs="Calibri"/>
          <w:sz w:val="20"/>
          <w:szCs w:val="20"/>
        </w:rPr>
        <w:t xml:space="preserve">, </w:t>
      </w:r>
      <w:r w:rsidRPr="00CC6ED7">
        <w:rPr>
          <w:rStyle w:val="Nessuno"/>
          <w:rFonts w:ascii="Calibri" w:hAnsi="Calibri" w:cs="Calibri"/>
          <w:b/>
          <w:bCs/>
          <w:sz w:val="20"/>
          <w:szCs w:val="20"/>
          <w:u w:val="single"/>
        </w:rPr>
        <w:t>pena l'esclusione alla partecipazione alla gara</w:t>
      </w:r>
      <w:r w:rsidR="00615E08" w:rsidRPr="00CC6ED7">
        <w:rPr>
          <w:rStyle w:val="Nessuno"/>
          <w:rFonts w:ascii="Calibri" w:hAnsi="Calibri" w:cs="Calibri"/>
          <w:sz w:val="20"/>
          <w:szCs w:val="20"/>
        </w:rPr>
        <w:t>;</w:t>
      </w:r>
    </w:p>
    <w:bookmarkEnd w:id="0"/>
    <w:p w14:paraId="6D6070F5" w14:textId="58426897" w:rsidR="00D10AF0" w:rsidRPr="00CC6ED7" w:rsidRDefault="00D10AF0" w:rsidP="00CC6ED7">
      <w:pPr>
        <w:pStyle w:val="Paragrafoelenco"/>
        <w:numPr>
          <w:ilvl w:val="0"/>
          <w:numId w:val="7"/>
        </w:numPr>
        <w:spacing w:line="276" w:lineRule="auto"/>
        <w:jc w:val="both"/>
        <w:rPr>
          <w:rFonts w:ascii="Calibri" w:hAnsi="Calibri" w:cs="Calibri"/>
          <w:sz w:val="20"/>
          <w:szCs w:val="20"/>
          <w:highlight w:val="yellow"/>
        </w:rPr>
      </w:pPr>
      <w:r w:rsidRPr="00CC6ED7">
        <w:rPr>
          <w:rStyle w:val="Nessuno"/>
          <w:rFonts w:ascii="Calibri" w:hAnsi="Calibri" w:cs="Calibri"/>
          <w:sz w:val="20"/>
          <w:szCs w:val="20"/>
        </w:rPr>
        <w:t xml:space="preserve">Che la restituzione della cauzione per gli offerenti non vincitori della gara avviene con le seguenti modalità: 1) se la cauzione è stata costituita a mezzo di carta di credito il ripristino della sua piena disponibilità avviene entro 48 ore dalla richiesta o, se non vi è richiesta, automaticamente al termine della gara; 2) se la cauzione è stata versata a mezzo bonifico bancario, il Commissionario procederà alla sua restituzione con ordine di bonifico entro 48 ore dalla richiesta </w:t>
      </w:r>
      <w:r w:rsidR="00B47493" w:rsidRPr="00CC6ED7">
        <w:rPr>
          <w:rStyle w:val="Nessuno"/>
          <w:rFonts w:ascii="Calibri" w:hAnsi="Calibri" w:cs="Calibri"/>
          <w:sz w:val="20"/>
          <w:szCs w:val="20"/>
        </w:rPr>
        <w:t>o se non vi è richiesta dell’interessato, nel più breve tempo possibile dal termine della gara</w:t>
      </w:r>
      <w:r w:rsidRPr="00CC6ED7">
        <w:rPr>
          <w:rStyle w:val="Nessuno"/>
          <w:rFonts w:ascii="Calibri" w:hAnsi="Calibri" w:cs="Calibri"/>
          <w:sz w:val="20"/>
          <w:szCs w:val="20"/>
        </w:rPr>
        <w:t>;</w:t>
      </w:r>
    </w:p>
    <w:p w14:paraId="1D3F4CA5" w14:textId="3983EE00"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le somme incamerante dal Commissionario, versate dal soggetto dichiarato aggiudicatario provvisorio a titolo di cauzione e, se disposto dalla Procedura, del saldo prezzo, verranno trasferite con ordine di bonifico sul conto corrente IBAN della Procedura;</w:t>
      </w:r>
    </w:p>
    <w:p w14:paraId="6C6A1744" w14:textId="40F86701"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il Commissionario, porrà a carico dell’acquirente, i propri compensi, sul prezzo di aggiudicazione pari a: </w:t>
      </w:r>
      <w:r w:rsidRPr="00CC6ED7">
        <w:rPr>
          <w:rStyle w:val="Nessuno"/>
          <w:rFonts w:ascii="Calibri" w:hAnsi="Calibri" w:cs="Calibri"/>
          <w:sz w:val="20"/>
          <w:szCs w:val="20"/>
          <w:highlight w:val="yellow"/>
        </w:rPr>
        <w:t>_</w:t>
      </w:r>
      <w:r w:rsidR="00183FBE">
        <w:rPr>
          <w:rStyle w:val="Nessuno"/>
          <w:rFonts w:ascii="Calibri" w:hAnsi="Calibri" w:cs="Calibri"/>
          <w:sz w:val="20"/>
          <w:szCs w:val="20"/>
          <w:highlight w:val="yellow"/>
        </w:rPr>
        <w:t>9</w:t>
      </w:r>
      <w:r w:rsidRPr="00CC6ED7">
        <w:rPr>
          <w:rStyle w:val="Nessuno"/>
          <w:rFonts w:ascii="Calibri" w:hAnsi="Calibri" w:cs="Calibri"/>
          <w:sz w:val="20"/>
          <w:szCs w:val="20"/>
          <w:highlight w:val="yellow"/>
        </w:rPr>
        <w:t>_</w:t>
      </w:r>
      <w:r w:rsidRPr="00CC6ED7">
        <w:rPr>
          <w:rStyle w:val="Nessuno"/>
          <w:rFonts w:ascii="Calibri" w:hAnsi="Calibri" w:cs="Calibri"/>
          <w:sz w:val="20"/>
          <w:szCs w:val="20"/>
        </w:rPr>
        <w:t xml:space="preserve">% oltre iva per l’attività svolta. </w:t>
      </w:r>
    </w:p>
    <w:p w14:paraId="15448E0A" w14:textId="7C5A7C48" w:rsidR="007E1E1E" w:rsidRPr="00CC6ED7" w:rsidRDefault="00615E08" w:rsidP="00CC6ED7">
      <w:pPr>
        <w:pStyle w:val="Paragrafoelenco"/>
        <w:numPr>
          <w:ilvl w:val="0"/>
          <w:numId w:val="6"/>
        </w:numPr>
        <w:spacing w:line="276" w:lineRule="auto"/>
        <w:jc w:val="both"/>
        <w:rPr>
          <w:rFonts w:ascii="Calibri" w:hAnsi="Calibri" w:cs="Calibri"/>
          <w:sz w:val="20"/>
          <w:szCs w:val="20"/>
          <w:highlight w:val="cyan"/>
        </w:rPr>
      </w:pPr>
      <w:r w:rsidRPr="00CC6ED7">
        <w:rPr>
          <w:rStyle w:val="Nessuno"/>
          <w:rFonts w:ascii="Calibri" w:hAnsi="Calibri" w:cs="Calibri"/>
          <w:b/>
          <w:bCs/>
          <w:sz w:val="20"/>
          <w:szCs w:val="20"/>
        </w:rPr>
        <w:t>Che il pagamento del saldo di aggiudicazione</w:t>
      </w:r>
      <w:r w:rsidRPr="00CC6ED7">
        <w:rPr>
          <w:rStyle w:val="Nessuno"/>
          <w:rFonts w:ascii="Calibri" w:hAnsi="Calibri" w:cs="Calibri"/>
          <w:sz w:val="20"/>
          <w:szCs w:val="20"/>
        </w:rPr>
        <w:t xml:space="preserve"> dovrà essere effettuato dal vincitore a termine della gara e comunque </w:t>
      </w:r>
      <w:r w:rsidRPr="00CC6ED7">
        <w:rPr>
          <w:rStyle w:val="Nessuno"/>
          <w:rFonts w:ascii="Calibri" w:hAnsi="Calibri" w:cs="Calibri"/>
          <w:b/>
          <w:bCs/>
          <w:sz w:val="20"/>
          <w:szCs w:val="20"/>
          <w:u w:val="single"/>
        </w:rPr>
        <w:t>entro e non oltre</w:t>
      </w:r>
      <w:r w:rsidR="009919DE" w:rsidRPr="00CC6ED7">
        <w:rPr>
          <w:rStyle w:val="Nessuno"/>
          <w:rFonts w:ascii="Calibri" w:hAnsi="Calibri" w:cs="Calibri"/>
          <w:b/>
          <w:bCs/>
          <w:sz w:val="20"/>
          <w:szCs w:val="20"/>
          <w:u w:val="single"/>
        </w:rPr>
        <w:t xml:space="preserve"> </w:t>
      </w:r>
      <w:r w:rsidR="00385B5D" w:rsidRPr="00CC6ED7">
        <w:rPr>
          <w:rStyle w:val="Nessuno"/>
          <w:rFonts w:ascii="Calibri" w:hAnsi="Calibri" w:cs="Calibri"/>
          <w:b/>
          <w:bCs/>
          <w:sz w:val="20"/>
          <w:szCs w:val="20"/>
          <w:highlight w:val="yellow"/>
          <w:u w:val="single"/>
        </w:rPr>
        <w:t>___</w:t>
      </w:r>
      <w:r w:rsidR="00183FBE">
        <w:rPr>
          <w:rStyle w:val="Nessuno"/>
          <w:rFonts w:ascii="Calibri" w:hAnsi="Calibri" w:cs="Calibri"/>
          <w:b/>
          <w:bCs/>
          <w:sz w:val="20"/>
          <w:szCs w:val="20"/>
          <w:highlight w:val="yellow"/>
          <w:u w:val="single"/>
        </w:rPr>
        <w:t>60</w:t>
      </w:r>
      <w:r w:rsidR="00385B5D" w:rsidRPr="00CC6ED7">
        <w:rPr>
          <w:rStyle w:val="Nessuno"/>
          <w:rFonts w:ascii="Calibri" w:hAnsi="Calibri" w:cs="Calibri"/>
          <w:b/>
          <w:bCs/>
          <w:sz w:val="20"/>
          <w:szCs w:val="20"/>
          <w:highlight w:val="yellow"/>
          <w:u w:val="single"/>
        </w:rPr>
        <w:t>___</w:t>
      </w:r>
      <w:r w:rsidRPr="00CC6ED7">
        <w:rPr>
          <w:rStyle w:val="Nessuno"/>
          <w:rFonts w:ascii="Calibri" w:hAnsi="Calibri" w:cs="Calibri"/>
          <w:b/>
          <w:bCs/>
          <w:sz w:val="20"/>
          <w:szCs w:val="20"/>
          <w:u w:val="single"/>
        </w:rPr>
        <w:t>giorni</w:t>
      </w:r>
      <w:r w:rsidRPr="00CC6ED7">
        <w:rPr>
          <w:rStyle w:val="Nessuno"/>
          <w:rFonts w:ascii="Calibri" w:hAnsi="Calibri" w:cs="Calibri"/>
          <w:sz w:val="20"/>
          <w:szCs w:val="20"/>
          <w:u w:val="single"/>
        </w:rPr>
        <w:t xml:space="preserve"> </w:t>
      </w:r>
      <w:r w:rsidRPr="00CC6ED7">
        <w:rPr>
          <w:rStyle w:val="Nessuno"/>
          <w:rFonts w:ascii="Calibri" w:hAnsi="Calibri" w:cs="Calibri"/>
          <w:b/>
          <w:bCs/>
          <w:sz w:val="20"/>
          <w:szCs w:val="20"/>
          <w:u w:val="single"/>
        </w:rPr>
        <w:t>dall’aggiudicazione sul conto corrent</w:t>
      </w:r>
      <w:r w:rsidR="00E04686">
        <w:rPr>
          <w:rStyle w:val="Nessuno"/>
          <w:rFonts w:ascii="Calibri" w:hAnsi="Calibri" w:cs="Calibri"/>
          <w:b/>
          <w:bCs/>
          <w:sz w:val="20"/>
          <w:szCs w:val="20"/>
          <w:u w:val="single"/>
        </w:rPr>
        <w:t xml:space="preserve">e della procedura </w:t>
      </w:r>
      <w:r w:rsidRPr="00CC6ED7">
        <w:rPr>
          <w:rStyle w:val="Nessuno"/>
          <w:rFonts w:ascii="Calibri" w:hAnsi="Calibri" w:cs="Calibri"/>
          <w:i/>
          <w:iCs/>
          <w:sz w:val="20"/>
          <w:szCs w:val="20"/>
        </w:rPr>
        <w:t>(</w:t>
      </w:r>
      <w:r w:rsidR="00E04686">
        <w:rPr>
          <w:rStyle w:val="Nessuno"/>
          <w:rFonts w:ascii="Calibri" w:hAnsi="Calibri" w:cs="Calibri"/>
          <w:i/>
          <w:iCs/>
          <w:sz w:val="20"/>
          <w:szCs w:val="20"/>
          <w:highlight w:val="yellow"/>
        </w:rPr>
        <w:t xml:space="preserve">diversamente può essere indicato </w:t>
      </w:r>
      <w:r w:rsidR="007E1E1E" w:rsidRPr="00EC75E4">
        <w:rPr>
          <w:rStyle w:val="Nessuno"/>
          <w:rFonts w:ascii="Calibri" w:hAnsi="Calibri" w:cs="Calibri"/>
          <w:i/>
          <w:iCs/>
          <w:sz w:val="20"/>
          <w:szCs w:val="20"/>
          <w:highlight w:val="yellow"/>
        </w:rPr>
        <w:t xml:space="preserve">intestato a: </w:t>
      </w:r>
      <w:r w:rsidR="00DB7B84" w:rsidRPr="00EC75E4">
        <w:rPr>
          <w:rStyle w:val="Nessuno"/>
          <w:rFonts w:ascii="Calibri" w:hAnsi="Calibri" w:cs="Calibri"/>
          <w:b/>
          <w:bCs/>
          <w:i/>
          <w:iCs/>
          <w:sz w:val="20"/>
          <w:szCs w:val="20"/>
          <w:highlight w:val="yellow"/>
        </w:rPr>
        <w:t>GRUPPO EDICOM SPA</w:t>
      </w:r>
      <w:r w:rsidR="00DB7B84" w:rsidRPr="00EC75E4">
        <w:rPr>
          <w:rStyle w:val="Nessuno"/>
          <w:rFonts w:ascii="Calibri" w:hAnsi="Calibri" w:cs="Calibri"/>
          <w:sz w:val="20"/>
          <w:szCs w:val="20"/>
          <w:highlight w:val="yellow"/>
        </w:rPr>
        <w:t xml:space="preserve"> </w:t>
      </w:r>
      <w:r w:rsidR="007E1E1E" w:rsidRPr="00EC75E4">
        <w:rPr>
          <w:rStyle w:val="Nessuno"/>
          <w:rFonts w:ascii="Calibri" w:hAnsi="Calibri" w:cs="Calibri"/>
          <w:b/>
          <w:bCs/>
          <w:i/>
          <w:iCs/>
          <w:sz w:val="20"/>
          <w:szCs w:val="20"/>
          <w:highlight w:val="yellow"/>
        </w:rPr>
        <w:t>IBAN IT90E032680460705273780086</w:t>
      </w:r>
      <w:r w:rsidR="00FB416D" w:rsidRPr="00EC75E4">
        <w:rPr>
          <w:rStyle w:val="Nessuno"/>
          <w:rFonts w:ascii="Calibri" w:hAnsi="Calibri" w:cs="Calibri"/>
          <w:b/>
          <w:bCs/>
          <w:i/>
          <w:iCs/>
          <w:sz w:val="20"/>
          <w:szCs w:val="20"/>
          <w:highlight w:val="yellow"/>
        </w:rPr>
        <w:t>2</w:t>
      </w:r>
      <w:r w:rsidR="00C728A4" w:rsidRPr="00EC75E4">
        <w:rPr>
          <w:rStyle w:val="Nessuno"/>
          <w:rFonts w:ascii="Calibri" w:hAnsi="Calibri" w:cs="Calibri"/>
          <w:b/>
          <w:bCs/>
          <w:sz w:val="20"/>
          <w:szCs w:val="20"/>
          <w:highlight w:val="yellow"/>
        </w:rPr>
        <w:t xml:space="preserve"> Banca Sella Spa</w:t>
      </w:r>
      <w:r w:rsidR="00385B5D" w:rsidRPr="00EC75E4">
        <w:rPr>
          <w:rStyle w:val="Nessuno"/>
          <w:rFonts w:ascii="Calibri" w:hAnsi="Calibri" w:cs="Calibri"/>
          <w:b/>
          <w:bCs/>
          <w:sz w:val="20"/>
          <w:szCs w:val="20"/>
          <w:highlight w:val="yellow"/>
        </w:rPr>
        <w:t xml:space="preserve"> </w:t>
      </w:r>
      <w:r w:rsidR="00F07E5D" w:rsidRPr="00EC75E4">
        <w:rPr>
          <w:rStyle w:val="Nessuno"/>
          <w:rFonts w:ascii="Calibri" w:hAnsi="Calibri" w:cs="Calibri"/>
          <w:b/>
          <w:bCs/>
          <w:sz w:val="20"/>
          <w:szCs w:val="20"/>
          <w:highlight w:val="yellow"/>
        </w:rPr>
        <w:t xml:space="preserve">o </w:t>
      </w:r>
      <w:r w:rsidR="00385B5D" w:rsidRPr="00EC75E4">
        <w:rPr>
          <w:rStyle w:val="Nessuno"/>
          <w:rFonts w:ascii="Calibri" w:hAnsi="Calibri" w:cs="Calibri"/>
          <w:b/>
          <w:bCs/>
          <w:sz w:val="20"/>
          <w:szCs w:val="20"/>
          <w:highlight w:val="yellow"/>
        </w:rPr>
        <w:t xml:space="preserve">se previsto </w:t>
      </w:r>
      <w:r w:rsidR="00F07E5D" w:rsidRPr="00EC75E4">
        <w:rPr>
          <w:rStyle w:val="Nessuno"/>
          <w:rFonts w:ascii="Calibri" w:hAnsi="Calibri" w:cs="Calibri"/>
          <w:b/>
          <w:bCs/>
          <w:sz w:val="20"/>
          <w:szCs w:val="20"/>
          <w:highlight w:val="yellow"/>
        </w:rPr>
        <w:t xml:space="preserve">a mezzo carta di credito secondo le indicazioni riportate </w:t>
      </w:r>
      <w:r w:rsidR="009919DE" w:rsidRPr="00EC75E4">
        <w:rPr>
          <w:rStyle w:val="Nessuno"/>
          <w:rFonts w:ascii="Calibri" w:hAnsi="Calibri" w:cs="Calibri"/>
          <w:b/>
          <w:bCs/>
          <w:sz w:val="20"/>
          <w:szCs w:val="20"/>
          <w:highlight w:val="yellow"/>
        </w:rPr>
        <w:t>nel</w:t>
      </w:r>
      <w:r w:rsidR="00385B5D" w:rsidRPr="00EC75E4">
        <w:rPr>
          <w:rStyle w:val="Nessuno"/>
          <w:rFonts w:ascii="Calibri" w:hAnsi="Calibri" w:cs="Calibri"/>
          <w:b/>
          <w:bCs/>
          <w:sz w:val="20"/>
          <w:szCs w:val="20"/>
          <w:highlight w:val="yellow"/>
        </w:rPr>
        <w:t xml:space="preserve"> portale</w:t>
      </w:r>
      <w:r w:rsidR="00385B5D" w:rsidRPr="00CC6ED7">
        <w:rPr>
          <w:rStyle w:val="Nessuno"/>
          <w:rFonts w:ascii="Calibri" w:hAnsi="Calibri" w:cs="Calibri"/>
          <w:b/>
          <w:bCs/>
          <w:sz w:val="20"/>
          <w:szCs w:val="20"/>
        </w:rPr>
        <w:t>)</w:t>
      </w:r>
      <w:r w:rsidR="003C4F08" w:rsidRPr="00CC6ED7">
        <w:rPr>
          <w:rStyle w:val="Nessuno"/>
          <w:rFonts w:ascii="Calibri" w:hAnsi="Calibri" w:cs="Calibri"/>
          <w:b/>
          <w:bCs/>
          <w:sz w:val="20"/>
          <w:szCs w:val="20"/>
        </w:rPr>
        <w:t xml:space="preserve"> </w:t>
      </w:r>
    </w:p>
    <w:p w14:paraId="5865ACF9" w14:textId="0830A137" w:rsidR="00B573F6"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la vendita potrà dirsi perfezionata solo quando anche i compensi del Commissionario - come sopra descritti, saranno integralmente corrisposti. Il termine per il pagamento delle commissioni, oltre IVA di legge, dovrà essere versato direttamente a mezzo bonifico bancario</w:t>
      </w:r>
      <w:r w:rsidR="00385B5D" w:rsidRPr="00CC6ED7">
        <w:rPr>
          <w:rStyle w:val="Nessuno"/>
          <w:rFonts w:ascii="Calibri" w:hAnsi="Calibri" w:cs="Calibri"/>
          <w:b/>
          <w:bCs/>
          <w:sz w:val="20"/>
          <w:szCs w:val="20"/>
        </w:rPr>
        <w:t xml:space="preserve">, </w:t>
      </w:r>
      <w:r w:rsidR="00385B5D" w:rsidRPr="00CC6ED7">
        <w:rPr>
          <w:rStyle w:val="Nessuno"/>
          <w:rFonts w:ascii="Calibri" w:hAnsi="Calibri" w:cs="Calibri"/>
          <w:sz w:val="20"/>
          <w:szCs w:val="20"/>
        </w:rPr>
        <w:t xml:space="preserve">o se previsto a mezzo carta di credito secondo le indicazioni riportate a sistema, </w:t>
      </w:r>
      <w:r w:rsidR="00A057E9" w:rsidRPr="00CC6ED7">
        <w:rPr>
          <w:rStyle w:val="Nessuno"/>
          <w:rFonts w:ascii="Calibri" w:hAnsi="Calibri" w:cs="Calibri"/>
          <w:sz w:val="20"/>
          <w:szCs w:val="20"/>
        </w:rPr>
        <w:t xml:space="preserve">intestato a: </w:t>
      </w:r>
      <w:r w:rsidR="00DB7B84" w:rsidRPr="00CC6ED7">
        <w:rPr>
          <w:rStyle w:val="Nessuno"/>
          <w:rFonts w:ascii="Calibri" w:hAnsi="Calibri" w:cs="Calibri"/>
          <w:b/>
          <w:bCs/>
          <w:sz w:val="20"/>
          <w:szCs w:val="20"/>
        </w:rPr>
        <w:t>GRUPPO EDICOM SPA</w:t>
      </w:r>
      <w:r w:rsidR="00DB7B84" w:rsidRPr="00CC6ED7">
        <w:rPr>
          <w:rStyle w:val="Nessuno"/>
          <w:rFonts w:ascii="Calibri" w:hAnsi="Calibri" w:cs="Calibri"/>
          <w:sz w:val="20"/>
          <w:szCs w:val="20"/>
        </w:rPr>
        <w:t xml:space="preserve"> </w:t>
      </w:r>
      <w:r w:rsidR="00C728A4" w:rsidRPr="00CC6ED7">
        <w:rPr>
          <w:rStyle w:val="Nessuno"/>
          <w:rFonts w:ascii="Calibri" w:hAnsi="Calibri" w:cs="Calibri"/>
          <w:b/>
          <w:bCs/>
          <w:sz w:val="20"/>
          <w:szCs w:val="20"/>
        </w:rPr>
        <w:t>-</w:t>
      </w:r>
      <w:r w:rsidRPr="00CC6ED7">
        <w:rPr>
          <w:rStyle w:val="Nessuno"/>
          <w:rFonts w:ascii="Calibri" w:hAnsi="Calibri" w:cs="Calibri"/>
          <w:sz w:val="20"/>
          <w:szCs w:val="20"/>
        </w:rPr>
        <w:t xml:space="preserve"> </w:t>
      </w:r>
      <w:r w:rsidRPr="00CC6ED7">
        <w:rPr>
          <w:rStyle w:val="Nessuno"/>
          <w:rFonts w:ascii="Calibri" w:hAnsi="Calibri" w:cs="Calibri"/>
          <w:b/>
          <w:bCs/>
          <w:sz w:val="20"/>
          <w:szCs w:val="20"/>
        </w:rPr>
        <w:t>IBAN</w:t>
      </w:r>
      <w:r w:rsidR="00A057E9" w:rsidRPr="00CC6ED7">
        <w:rPr>
          <w:rStyle w:val="Nessuno"/>
          <w:rFonts w:ascii="Calibri" w:hAnsi="Calibri" w:cs="Calibri"/>
          <w:b/>
          <w:bCs/>
          <w:sz w:val="20"/>
          <w:szCs w:val="20"/>
        </w:rPr>
        <w:t xml:space="preserve"> </w:t>
      </w:r>
      <w:r w:rsidR="00161DA8" w:rsidRPr="00CC6ED7">
        <w:rPr>
          <w:rFonts w:ascii="Calibri" w:hAnsi="Calibri" w:cs="Calibri"/>
          <w:b/>
          <w:bCs/>
          <w:sz w:val="20"/>
          <w:szCs w:val="20"/>
        </w:rPr>
        <w:t>IT16D0326804607052737800861</w:t>
      </w:r>
      <w:r w:rsidRPr="00CC6ED7">
        <w:rPr>
          <w:rStyle w:val="Nessuno"/>
          <w:rFonts w:ascii="Calibri" w:hAnsi="Calibri" w:cs="Calibri"/>
          <w:sz w:val="20"/>
          <w:szCs w:val="20"/>
        </w:rPr>
        <w:t xml:space="preserve"> </w:t>
      </w:r>
      <w:r w:rsidRPr="00CC6ED7">
        <w:rPr>
          <w:rStyle w:val="Nessuno"/>
          <w:rFonts w:ascii="Calibri" w:hAnsi="Calibri" w:cs="Calibri"/>
          <w:b/>
          <w:bCs/>
          <w:sz w:val="20"/>
          <w:szCs w:val="20"/>
        </w:rPr>
        <w:t xml:space="preserve">entro e non oltre il termine di </w:t>
      </w:r>
      <w:r w:rsidRPr="00EC75E4">
        <w:rPr>
          <w:rStyle w:val="Nessuno"/>
          <w:rFonts w:ascii="Calibri" w:hAnsi="Calibri" w:cs="Calibri"/>
          <w:b/>
          <w:bCs/>
          <w:sz w:val="20"/>
          <w:szCs w:val="20"/>
          <w:highlight w:val="yellow"/>
        </w:rPr>
        <w:t>giorni 15 (quindici)</w:t>
      </w:r>
      <w:r w:rsidRPr="00CC6ED7">
        <w:rPr>
          <w:rStyle w:val="Nessuno"/>
          <w:rFonts w:ascii="Calibri" w:hAnsi="Calibri" w:cs="Calibri"/>
          <w:sz w:val="20"/>
          <w:szCs w:val="20"/>
        </w:rPr>
        <w:t xml:space="preserve"> decorrenti dalla data di aggiudicazione provvisoria</w:t>
      </w:r>
      <w:r w:rsidR="00C6322F" w:rsidRPr="00CC6ED7">
        <w:rPr>
          <w:rFonts w:ascii="Calibri" w:hAnsi="Calibri" w:cs="Calibri"/>
          <w:sz w:val="20"/>
          <w:szCs w:val="20"/>
        </w:rPr>
        <w:t xml:space="preserve">, </w:t>
      </w:r>
      <w:r w:rsidR="00B573F6" w:rsidRPr="00CC6ED7">
        <w:rPr>
          <w:rFonts w:ascii="Calibri" w:hAnsi="Calibri" w:cs="Calibri"/>
          <w:sz w:val="20"/>
          <w:szCs w:val="20"/>
        </w:rPr>
        <w:t xml:space="preserve">accedendo al </w:t>
      </w:r>
      <w:proofErr w:type="spellStart"/>
      <w:r w:rsidR="00B573F6" w:rsidRPr="00CC6ED7">
        <w:rPr>
          <w:rFonts w:ascii="Calibri" w:hAnsi="Calibri" w:cs="Calibri"/>
          <w:sz w:val="20"/>
          <w:szCs w:val="20"/>
        </w:rPr>
        <w:t>menù</w:t>
      </w:r>
      <w:proofErr w:type="spellEnd"/>
      <w:r w:rsidR="00B573F6" w:rsidRPr="00CC6ED7">
        <w:rPr>
          <w:rFonts w:ascii="Calibri" w:hAnsi="Calibri" w:cs="Calibri"/>
          <w:sz w:val="20"/>
          <w:szCs w:val="20"/>
        </w:rPr>
        <w:t xml:space="preserve"> "profilo"</w:t>
      </w:r>
      <w:r w:rsidR="00325D28" w:rsidRPr="00CC6ED7">
        <w:rPr>
          <w:rFonts w:ascii="Calibri" w:hAnsi="Calibri" w:cs="Calibri"/>
          <w:sz w:val="20"/>
          <w:szCs w:val="20"/>
        </w:rPr>
        <w:t>,</w:t>
      </w:r>
      <w:r w:rsidR="00B573F6" w:rsidRPr="00CC6ED7">
        <w:rPr>
          <w:rFonts w:ascii="Calibri" w:hAnsi="Calibri" w:cs="Calibri"/>
          <w:sz w:val="20"/>
          <w:szCs w:val="20"/>
        </w:rPr>
        <w:t xml:space="preserve"> sezione: "aggiudicazioni"</w:t>
      </w:r>
      <w:r w:rsidR="00325D28" w:rsidRPr="00CC6ED7">
        <w:rPr>
          <w:rFonts w:ascii="Calibri" w:hAnsi="Calibri" w:cs="Calibri"/>
          <w:sz w:val="20"/>
          <w:szCs w:val="20"/>
        </w:rPr>
        <w:t xml:space="preserve"> e</w:t>
      </w:r>
      <w:r w:rsidR="00B573F6" w:rsidRPr="00CC6ED7">
        <w:rPr>
          <w:rFonts w:ascii="Calibri" w:hAnsi="Calibri" w:cs="Calibri"/>
          <w:sz w:val="20"/>
          <w:szCs w:val="20"/>
        </w:rPr>
        <w:t xml:space="preserve"> selezionando Banca Sella, avendo cura di registrare l'avvenuto pagamento.</w:t>
      </w:r>
      <w:r w:rsidR="00F07E5D" w:rsidRPr="00CC6ED7">
        <w:rPr>
          <w:rStyle w:val="Nessuno"/>
          <w:rFonts w:ascii="Calibri" w:hAnsi="Calibri" w:cs="Calibri"/>
          <w:b/>
          <w:bCs/>
          <w:sz w:val="20"/>
          <w:szCs w:val="20"/>
        </w:rPr>
        <w:t xml:space="preserve"> </w:t>
      </w:r>
    </w:p>
    <w:p w14:paraId="236AC38B" w14:textId="02DB867F"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in caso di mancato versamento del saldo prezzo nei termini sopra indicati, l’aggiudicatario sarà dichiarato decaduto e la procedura procederà a incamerare la cauzione a titolo di penale</w:t>
      </w:r>
      <w:r w:rsidR="00A82F4E" w:rsidRPr="00CC6ED7">
        <w:rPr>
          <w:rStyle w:val="Nessuno"/>
          <w:rFonts w:ascii="Calibri" w:hAnsi="Calibri" w:cs="Calibri"/>
          <w:sz w:val="20"/>
          <w:szCs w:val="20"/>
        </w:rPr>
        <w:t xml:space="preserve"> </w:t>
      </w:r>
      <w:r w:rsidRPr="00CC6ED7">
        <w:rPr>
          <w:rStyle w:val="Nessuno"/>
          <w:rFonts w:ascii="Calibri" w:hAnsi="Calibri" w:cs="Calibri"/>
          <w:sz w:val="20"/>
          <w:szCs w:val="20"/>
        </w:rPr>
        <w:t>salvo la possibilità al diritto al risarcimento del maggior danno. In tal caso, la procedura potrà indire un nuovo esperimento ovvero decidere di dar luogo all’aggiudicazione a favore del soggetto che abbia presentato la miglior seconda offerta</w:t>
      </w:r>
      <w:r w:rsidR="00A82F4E" w:rsidRPr="00CC6ED7">
        <w:rPr>
          <w:rStyle w:val="Nessuno"/>
          <w:rFonts w:ascii="Calibri" w:hAnsi="Calibri" w:cs="Calibri"/>
          <w:sz w:val="20"/>
          <w:szCs w:val="20"/>
        </w:rPr>
        <w:t>. I compensi spettanti a</w:t>
      </w:r>
      <w:r w:rsidR="008A38BE" w:rsidRPr="00CC6ED7">
        <w:rPr>
          <w:rStyle w:val="Nessuno"/>
          <w:rFonts w:ascii="Calibri" w:hAnsi="Calibri" w:cs="Calibri"/>
          <w:sz w:val="20"/>
          <w:szCs w:val="20"/>
        </w:rPr>
        <w:t>l Gruppo Edicom Spa</w:t>
      </w:r>
      <w:r w:rsidR="00654216" w:rsidRPr="00CC6ED7">
        <w:rPr>
          <w:rStyle w:val="Nessuno"/>
          <w:rFonts w:ascii="Calibri" w:hAnsi="Calibri" w:cs="Calibri"/>
          <w:sz w:val="20"/>
          <w:szCs w:val="20"/>
        </w:rPr>
        <w:t>,</w:t>
      </w:r>
      <w:r w:rsidR="00A82F4E" w:rsidRPr="00CC6ED7">
        <w:rPr>
          <w:rStyle w:val="Nessuno"/>
          <w:rFonts w:ascii="Calibri" w:hAnsi="Calibri" w:cs="Calibri"/>
          <w:sz w:val="20"/>
          <w:szCs w:val="20"/>
        </w:rPr>
        <w:t xml:space="preserve"> per l’attività svolta</w:t>
      </w:r>
      <w:r w:rsidR="0097121A" w:rsidRPr="00CC6ED7">
        <w:rPr>
          <w:rStyle w:val="Nessuno"/>
          <w:rFonts w:ascii="Calibri" w:hAnsi="Calibri" w:cs="Calibri"/>
          <w:sz w:val="20"/>
          <w:szCs w:val="20"/>
        </w:rPr>
        <w:t xml:space="preserve">, </w:t>
      </w:r>
      <w:r w:rsidR="00A82F4E" w:rsidRPr="00CC6ED7">
        <w:rPr>
          <w:rStyle w:val="Nessuno"/>
          <w:rFonts w:ascii="Calibri" w:hAnsi="Calibri" w:cs="Calibri"/>
          <w:sz w:val="20"/>
          <w:szCs w:val="20"/>
        </w:rPr>
        <w:t>dovr</w:t>
      </w:r>
      <w:r w:rsidR="009919DE" w:rsidRPr="00CC6ED7">
        <w:rPr>
          <w:rStyle w:val="Nessuno"/>
          <w:rFonts w:ascii="Calibri" w:hAnsi="Calibri" w:cs="Calibri"/>
          <w:sz w:val="20"/>
          <w:szCs w:val="20"/>
        </w:rPr>
        <w:t xml:space="preserve">anno ad ogni modo </w:t>
      </w:r>
      <w:r w:rsidR="00A82F4E" w:rsidRPr="00CC6ED7">
        <w:rPr>
          <w:rStyle w:val="Nessuno"/>
          <w:rFonts w:ascii="Calibri" w:hAnsi="Calibri" w:cs="Calibri"/>
          <w:sz w:val="20"/>
          <w:szCs w:val="20"/>
        </w:rPr>
        <w:t>essere versati dall’aggiudicatario dichiarato decaduto</w:t>
      </w:r>
      <w:r w:rsidR="00732485" w:rsidRPr="00CC6ED7">
        <w:rPr>
          <w:rStyle w:val="Nessuno"/>
          <w:rFonts w:ascii="Calibri" w:hAnsi="Calibri" w:cs="Calibri"/>
          <w:sz w:val="20"/>
          <w:szCs w:val="20"/>
        </w:rPr>
        <w:t>.</w:t>
      </w:r>
    </w:p>
    <w:p w14:paraId="51DC64F7" w14:textId="77777777"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qualora il sottoscritto di concerto con l’Autorità Giudiziaria dovesse ritenere, per qualunque ragione, di non dover più perfezionare la vendita in favore dell’aggiudicatario provvisorio risultante all’esito della gara telematica, il Commissionario, previa comunicazione scritta da parte del sottoscritto Curatore, provvederà a restituire la cauzione versata all’aggiudicatario provvisorio con le modalità sopra indicate;</w:t>
      </w:r>
    </w:p>
    <w:p w14:paraId="088B8EF6" w14:textId="56E7FBD5" w:rsidR="005A4E56" w:rsidRPr="00CC6ED7" w:rsidRDefault="00615E08" w:rsidP="00CC6ED7">
      <w:pPr>
        <w:pStyle w:val="Paragrafoelenco"/>
        <w:numPr>
          <w:ilvl w:val="0"/>
          <w:numId w:val="7"/>
        </w:numPr>
        <w:spacing w:line="276" w:lineRule="auto"/>
        <w:jc w:val="both"/>
        <w:rPr>
          <w:rStyle w:val="Nessuno"/>
          <w:rFonts w:ascii="Calibri" w:hAnsi="Calibri" w:cs="Calibri"/>
          <w:strike/>
          <w:sz w:val="20"/>
          <w:szCs w:val="20"/>
        </w:rPr>
      </w:pPr>
      <w:r w:rsidRPr="00CC6ED7">
        <w:rPr>
          <w:rStyle w:val="Nessuno"/>
          <w:rFonts w:ascii="Calibri" w:hAnsi="Calibri" w:cs="Calibri"/>
          <w:sz w:val="20"/>
          <w:szCs w:val="20"/>
        </w:rPr>
        <w:t xml:space="preserve">Che il bene potrà essere visionato, previa richiesta da effettuarsi a mezzo del Portale delle Vendite Pubbliche, o contattando il Commissionario ai recapiti </w:t>
      </w:r>
      <w:r w:rsidR="00415914" w:rsidRPr="00CC6ED7">
        <w:rPr>
          <w:rStyle w:val="Nessuno"/>
          <w:rFonts w:ascii="Calibri" w:hAnsi="Calibri" w:cs="Calibri"/>
          <w:sz w:val="20"/>
          <w:szCs w:val="20"/>
        </w:rPr>
        <w:t xml:space="preserve">riportati nella </w:t>
      </w:r>
      <w:r w:rsidR="00565726" w:rsidRPr="00CC6ED7">
        <w:rPr>
          <w:rStyle w:val="Nessuno"/>
          <w:rFonts w:ascii="Calibri" w:hAnsi="Calibri" w:cs="Calibri"/>
          <w:sz w:val="20"/>
          <w:szCs w:val="20"/>
        </w:rPr>
        <w:t>scheda</w:t>
      </w:r>
      <w:r w:rsidR="00415914" w:rsidRPr="00CC6ED7">
        <w:rPr>
          <w:rStyle w:val="Nessuno"/>
          <w:rFonts w:ascii="Calibri" w:hAnsi="Calibri" w:cs="Calibri"/>
          <w:sz w:val="20"/>
          <w:szCs w:val="20"/>
        </w:rPr>
        <w:t>.</w:t>
      </w:r>
      <w:r w:rsidR="006B6D67" w:rsidRPr="00CC6ED7">
        <w:rPr>
          <w:rStyle w:val="Nessuno"/>
          <w:rFonts w:ascii="Calibri" w:hAnsi="Calibri" w:cs="Calibri"/>
          <w:sz w:val="20"/>
          <w:szCs w:val="20"/>
        </w:rPr>
        <w:t xml:space="preserve"> </w:t>
      </w:r>
      <w:r w:rsidR="00AA7F2A" w:rsidRPr="00CC6ED7">
        <w:rPr>
          <w:rStyle w:val="Nessuno"/>
          <w:rFonts w:ascii="Calibri" w:hAnsi="Calibri" w:cs="Calibri"/>
          <w:sz w:val="20"/>
          <w:szCs w:val="20"/>
        </w:rPr>
        <w:t>Si specifica inoltre che</w:t>
      </w:r>
      <w:r w:rsidR="00AA7F2A" w:rsidRPr="00CC6ED7">
        <w:rPr>
          <w:rStyle w:val="Nessuno"/>
          <w:rFonts w:ascii="Calibri" w:hAnsi="Calibri" w:cs="Calibri"/>
          <w:i/>
          <w:iCs/>
          <w:sz w:val="20"/>
          <w:szCs w:val="20"/>
        </w:rPr>
        <w:t xml:space="preserve"> </w:t>
      </w:r>
      <w:r w:rsidR="006B6D67" w:rsidRPr="00CC6ED7">
        <w:rPr>
          <w:rStyle w:val="Nessuno"/>
          <w:rFonts w:ascii="Calibri" w:hAnsi="Calibri" w:cs="Calibri"/>
          <w:sz w:val="20"/>
          <w:szCs w:val="20"/>
        </w:rPr>
        <w:t>p</w:t>
      </w:r>
      <w:r w:rsidR="005A4E56" w:rsidRPr="00CC6ED7">
        <w:rPr>
          <w:rStyle w:val="Nessuno"/>
          <w:rFonts w:ascii="Calibri" w:hAnsi="Calibri" w:cs="Calibri"/>
          <w:sz w:val="20"/>
          <w:szCs w:val="20"/>
        </w:rPr>
        <w:t xml:space="preserve">er prendere visione dei beni posti in asta, occorrerà inviare con congruo anticipo - </w:t>
      </w:r>
      <w:r w:rsidR="005A4E56" w:rsidRPr="00AE15C7">
        <w:rPr>
          <w:rStyle w:val="Nessuno"/>
          <w:rFonts w:ascii="Calibri" w:hAnsi="Calibri" w:cs="Calibri"/>
          <w:sz w:val="20"/>
          <w:szCs w:val="20"/>
          <w:highlight w:val="yellow"/>
        </w:rPr>
        <w:t>ovvero almeno 5 giorni lavorativi prima</w:t>
      </w:r>
      <w:r w:rsidR="005A4E56" w:rsidRPr="00CC6ED7">
        <w:rPr>
          <w:rStyle w:val="Nessuno"/>
          <w:rFonts w:ascii="Calibri" w:hAnsi="Calibri" w:cs="Calibri"/>
          <w:sz w:val="20"/>
          <w:szCs w:val="20"/>
        </w:rPr>
        <w:t xml:space="preserve"> della data di scadenza dell’asta - salvo diverse indicazioni </w:t>
      </w:r>
      <w:r w:rsidR="00AD2437" w:rsidRPr="00CC6ED7">
        <w:rPr>
          <w:rStyle w:val="Nessuno"/>
          <w:rFonts w:ascii="Calibri" w:hAnsi="Calibri" w:cs="Calibri"/>
          <w:sz w:val="20"/>
          <w:szCs w:val="20"/>
        </w:rPr>
        <w:t xml:space="preserve">riportate nel presente avviso o nella scheda di vendita </w:t>
      </w:r>
      <w:r w:rsidR="00162DC8" w:rsidRPr="00CC6ED7">
        <w:rPr>
          <w:rStyle w:val="Nessuno"/>
          <w:rFonts w:ascii="Calibri" w:hAnsi="Calibri" w:cs="Calibri"/>
          <w:sz w:val="20"/>
          <w:szCs w:val="20"/>
        </w:rPr>
        <w:t>- una</w:t>
      </w:r>
      <w:r w:rsidR="005A4E56" w:rsidRPr="00CC6ED7">
        <w:rPr>
          <w:rStyle w:val="Nessuno"/>
          <w:rFonts w:ascii="Calibri" w:hAnsi="Calibri" w:cs="Calibri"/>
          <w:sz w:val="20"/>
          <w:szCs w:val="20"/>
        </w:rPr>
        <w:t xml:space="preserve"> richiesta di ispezione </w:t>
      </w:r>
      <w:r w:rsidR="00485CFC" w:rsidRPr="00CC6ED7">
        <w:rPr>
          <w:rStyle w:val="Nessuno"/>
          <w:rFonts w:ascii="Calibri" w:hAnsi="Calibri" w:cs="Calibri"/>
          <w:b/>
          <w:bCs/>
          <w:sz w:val="20"/>
          <w:szCs w:val="20"/>
        </w:rPr>
        <w:t xml:space="preserve">tramite il portale delle Vendite </w:t>
      </w:r>
      <w:r w:rsidR="00485CFC" w:rsidRPr="00CC6ED7">
        <w:rPr>
          <w:rFonts w:ascii="Calibri" w:hAnsi="Calibri" w:cs="Calibri"/>
          <w:b/>
          <w:bCs/>
          <w:sz w:val="20"/>
          <w:szCs w:val="20"/>
        </w:rPr>
        <w:t>Pubbliche o inviando una email a: info@doauction.com, indicando il numero di procedura, il lotto di interesse e lasciando un recapito telefonico</w:t>
      </w:r>
      <w:bookmarkStart w:id="2" w:name="_Hlk26180655"/>
      <w:r w:rsidR="00C9453D" w:rsidRPr="00CC6ED7">
        <w:rPr>
          <w:rFonts w:ascii="Calibri" w:hAnsi="Calibri" w:cs="Calibri"/>
          <w:b/>
          <w:bCs/>
          <w:sz w:val="20"/>
          <w:szCs w:val="20"/>
        </w:rPr>
        <w:t>.</w:t>
      </w:r>
      <w:r w:rsidR="005B03E3" w:rsidRPr="00CC6ED7">
        <w:rPr>
          <w:rStyle w:val="Nessuno"/>
          <w:rFonts w:ascii="Calibri" w:hAnsi="Calibri" w:cs="Calibri"/>
          <w:sz w:val="20"/>
          <w:szCs w:val="20"/>
        </w:rPr>
        <w:t xml:space="preserve"> </w:t>
      </w:r>
      <w:r w:rsidR="005A4E56" w:rsidRPr="00CC6ED7">
        <w:rPr>
          <w:rStyle w:val="Nessuno"/>
          <w:rFonts w:ascii="Calibri" w:hAnsi="Calibri" w:cs="Calibri"/>
          <w:sz w:val="20"/>
          <w:szCs w:val="20"/>
        </w:rPr>
        <w:t>L’accompagnamento avverrà sotto la vigilanza del personale d</w:t>
      </w:r>
      <w:r w:rsidR="0062059F" w:rsidRPr="00CC6ED7">
        <w:rPr>
          <w:rStyle w:val="Nessuno"/>
          <w:rFonts w:ascii="Calibri" w:hAnsi="Calibri" w:cs="Calibri"/>
          <w:sz w:val="20"/>
          <w:szCs w:val="20"/>
        </w:rPr>
        <w:t>el Commissionario</w:t>
      </w:r>
      <w:r w:rsidR="005A4E56" w:rsidRPr="00CC6ED7">
        <w:rPr>
          <w:rStyle w:val="Nessuno"/>
          <w:rFonts w:ascii="Calibri" w:hAnsi="Calibri" w:cs="Calibri"/>
          <w:sz w:val="20"/>
          <w:szCs w:val="20"/>
        </w:rPr>
        <w:t xml:space="preserve"> e/o della procedura ovvero di un delegato nominato dalle </w:t>
      </w:r>
      <w:r w:rsidR="009C33F8" w:rsidRPr="00CC6ED7">
        <w:rPr>
          <w:rStyle w:val="Nessuno"/>
          <w:rFonts w:ascii="Calibri" w:hAnsi="Calibri" w:cs="Calibri"/>
          <w:sz w:val="20"/>
          <w:szCs w:val="20"/>
        </w:rPr>
        <w:t xml:space="preserve">stessa. </w:t>
      </w:r>
      <w:bookmarkEnd w:id="2"/>
    </w:p>
    <w:p w14:paraId="14C1AEB0" w14:textId="77777777"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Che il Commissionario fornirà ogni utile informazione anche telefonica o tramite e-mail/</w:t>
      </w:r>
      <w:proofErr w:type="spellStart"/>
      <w:r w:rsidRPr="00CC6ED7">
        <w:rPr>
          <w:rStyle w:val="Nessuno"/>
          <w:rFonts w:ascii="Calibri" w:hAnsi="Calibri" w:cs="Calibri"/>
          <w:sz w:val="20"/>
          <w:szCs w:val="20"/>
        </w:rPr>
        <w:t>pec</w:t>
      </w:r>
      <w:proofErr w:type="spellEnd"/>
      <w:r w:rsidRPr="00CC6ED7">
        <w:rPr>
          <w:rStyle w:val="Nessuno"/>
          <w:rFonts w:ascii="Calibri" w:hAnsi="Calibri" w:cs="Calibri"/>
          <w:sz w:val="20"/>
          <w:szCs w:val="20"/>
        </w:rPr>
        <w:t xml:space="preserve"> agli interessati sulle modalità di vendita, sulle caratteristiche e sulla consistenza dei beni posti in asta;</w:t>
      </w:r>
    </w:p>
    <w:p w14:paraId="6251A60A" w14:textId="78C286DE"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Che il bene è posto in vendita nella consistenza indicata nella perizia redatta dallo stimatore e pubblicata sui siti</w:t>
      </w:r>
      <w:r w:rsidR="009118F9" w:rsidRPr="00CC6ED7">
        <w:rPr>
          <w:rStyle w:val="Nessuno"/>
          <w:rFonts w:ascii="Calibri" w:hAnsi="Calibri" w:cs="Calibri"/>
          <w:sz w:val="20"/>
          <w:szCs w:val="20"/>
        </w:rPr>
        <w:t xml:space="preserve"> </w:t>
      </w:r>
      <w:hyperlink w:history="1">
        <w:r w:rsidR="00AD2306" w:rsidRPr="00CC6ED7">
          <w:rPr>
            <w:rStyle w:val="Collegamentoipertestuale"/>
            <w:rFonts w:ascii="Calibri" w:hAnsi="Calibri" w:cs="Calibri"/>
            <w:b/>
            <w:bCs/>
            <w:sz w:val="20"/>
            <w:szCs w:val="20"/>
          </w:rPr>
          <w:t>www.astemobili.it, www.doauction.it</w:t>
        </w:r>
      </w:hyperlink>
      <w:r w:rsidRPr="00CC6ED7">
        <w:rPr>
          <w:rStyle w:val="Nessuno"/>
          <w:rFonts w:ascii="Calibri" w:hAnsi="Calibri" w:cs="Calibri"/>
          <w:b/>
          <w:bCs/>
          <w:sz w:val="20"/>
          <w:szCs w:val="20"/>
        </w:rPr>
        <w:t xml:space="preserve">  e </w:t>
      </w:r>
      <w:r w:rsidRPr="00CC6ED7">
        <w:rPr>
          <w:rStyle w:val="Hyperlink0"/>
          <w:b/>
          <w:bCs/>
          <w:color w:val="000000" w:themeColor="text1"/>
        </w:rPr>
        <w:t>www.garavirtuale.it</w:t>
      </w:r>
      <w:r w:rsidRPr="00CC6ED7">
        <w:rPr>
          <w:rStyle w:val="Nessuno"/>
          <w:rFonts w:ascii="Calibri" w:hAnsi="Calibri" w:cs="Calibri"/>
          <w:b/>
          <w:bCs/>
          <w:color w:val="000000" w:themeColor="text1"/>
          <w:sz w:val="20"/>
          <w:szCs w:val="20"/>
        </w:rPr>
        <w:t>;</w:t>
      </w:r>
    </w:p>
    <w:p w14:paraId="715BAAEA" w14:textId="77777777" w:rsidR="00443B59" w:rsidRPr="00CC6ED7" w:rsidRDefault="00615E08" w:rsidP="00CC6ED7">
      <w:pPr>
        <w:pStyle w:val="Paragrafoelenco"/>
        <w:numPr>
          <w:ilvl w:val="0"/>
          <w:numId w:val="7"/>
        </w:numPr>
        <w:spacing w:line="276" w:lineRule="auto"/>
        <w:jc w:val="both"/>
        <w:rPr>
          <w:rStyle w:val="Nessuno"/>
          <w:rFonts w:ascii="Calibri" w:hAnsi="Calibri" w:cs="Calibri"/>
          <w:sz w:val="20"/>
          <w:szCs w:val="20"/>
        </w:rPr>
      </w:pPr>
      <w:r w:rsidRPr="00CC6ED7">
        <w:rPr>
          <w:rStyle w:val="Nessuno"/>
          <w:rFonts w:ascii="Calibri" w:hAnsi="Calibri" w:cs="Calibri"/>
          <w:sz w:val="20"/>
          <w:szCs w:val="20"/>
        </w:rPr>
        <w:t>Che la vendita è a corpo e non a misura e che eventuali differenze di misura non potranno dar luogo ad alcun risarcimento, indennità o riduzione del prezzo;</w:t>
      </w:r>
    </w:p>
    <w:p w14:paraId="2595966B" w14:textId="6478F9EC" w:rsidR="00E03A9E" w:rsidRPr="00CC6ED7" w:rsidRDefault="00E03A9E" w:rsidP="00CC6ED7">
      <w:pPr>
        <w:pStyle w:val="Paragrafoelenco"/>
        <w:numPr>
          <w:ilvl w:val="0"/>
          <w:numId w:val="7"/>
        </w:numPr>
        <w:spacing w:line="276" w:lineRule="auto"/>
        <w:jc w:val="both"/>
        <w:rPr>
          <w:rFonts w:ascii="Calibri" w:eastAsiaTheme="majorEastAsia" w:hAnsi="Calibri" w:cs="Calibri"/>
          <w:sz w:val="20"/>
          <w:szCs w:val="20"/>
        </w:rPr>
      </w:pPr>
      <w:r w:rsidRPr="00CC6ED7">
        <w:rPr>
          <w:rFonts w:ascii="Calibri" w:eastAsiaTheme="majorEastAsia" w:hAnsi="Calibri" w:cs="Calibri"/>
          <w:sz w:val="20"/>
          <w:szCs w:val="20"/>
        </w:rPr>
        <w:t xml:space="preserve">La vendita si deve considerare non soggetta alle norme concernenti la garanzia per vizi </w:t>
      </w:r>
      <w:r w:rsidRPr="00CC6ED7">
        <w:rPr>
          <w:rStyle w:val="Nessuno"/>
          <w:rFonts w:ascii="Calibri" w:hAnsi="Calibri" w:cs="Calibri"/>
          <w:sz w:val="20"/>
          <w:szCs w:val="20"/>
        </w:rPr>
        <w:t>o mancanza di qualità ai sensi dell’art. 2922 c.c.</w:t>
      </w:r>
      <w:r w:rsidRPr="00CC6ED7">
        <w:rPr>
          <w:rFonts w:ascii="Calibri" w:eastAsiaTheme="majorEastAsia" w:hAnsi="Calibri" w:cs="Calibri"/>
          <w:sz w:val="20"/>
          <w:szCs w:val="20"/>
        </w:rPr>
        <w:t xml:space="preserve">, né potrà essere revocata per alcun motivo; conseguentemente, l’esistenza di eventuali vizi, mancanza di qualità o difformità della cosa venduta, per qualsiasi motivo non considerati, anche se occulti e comunque non evidenziati in perizia, non potranno dar luogo ad alcun risarcimento, indennità, riduzione del prezzo né attribuiranno il diritto alla risoluzione della vendita nei confronti della procedura concorsuale essendosi di ciò tenuto conto nella valutazione del bene. È esclusa ogni garanzia relativa al buon funzionamento dei beni oggetto della presente </w:t>
      </w:r>
      <w:r w:rsidR="00415914" w:rsidRPr="00CC6ED7">
        <w:rPr>
          <w:rFonts w:ascii="Calibri" w:eastAsiaTheme="majorEastAsia" w:hAnsi="Calibri" w:cs="Calibri"/>
          <w:sz w:val="20"/>
          <w:szCs w:val="20"/>
        </w:rPr>
        <w:t>cessione. Gli</w:t>
      </w:r>
      <w:r w:rsidRPr="00CC6ED7">
        <w:rPr>
          <w:rFonts w:ascii="Calibri" w:eastAsiaTheme="majorEastAsia" w:hAnsi="Calibri" w:cs="Calibri"/>
          <w:sz w:val="20"/>
          <w:szCs w:val="20"/>
        </w:rPr>
        <w:t xml:space="preserve"> oneri connessi all’eventuale necessità di adeguamento di macchinari e impianti alle normative di legge resteranno a carico dell’aggiudicatario.</w:t>
      </w:r>
    </w:p>
    <w:p w14:paraId="4BD0D559" w14:textId="1ADFFBB5" w:rsidR="00E03A9E" w:rsidRPr="00CC6ED7" w:rsidRDefault="00E03A9E" w:rsidP="00CC6ED7">
      <w:pPr>
        <w:pStyle w:val="Paragrafoelenco"/>
        <w:numPr>
          <w:ilvl w:val="0"/>
          <w:numId w:val="7"/>
        </w:numPr>
        <w:spacing w:line="276" w:lineRule="auto"/>
        <w:jc w:val="both"/>
        <w:rPr>
          <w:rFonts w:ascii="Calibri" w:eastAsiaTheme="majorEastAsia" w:hAnsi="Calibri" w:cs="Calibri"/>
          <w:sz w:val="20"/>
          <w:szCs w:val="20"/>
        </w:rPr>
      </w:pPr>
      <w:r w:rsidRPr="00CC6ED7">
        <w:rPr>
          <w:rFonts w:ascii="Calibri" w:eastAsiaTheme="majorEastAsia" w:hAnsi="Calibri" w:cs="Calibri"/>
          <w:sz w:val="20"/>
          <w:szCs w:val="20"/>
        </w:rPr>
        <w:t>L’aggiudicatario rinuncia a far valere in futuro nei confronti della procedura concorsuale qualsiasi eccezione, pretesa, richiesta, contestazione in ordine all’identità, alla condizione giuridica, alla qualità, consistenza, sussistenza dei beni oggetto della presente vendita. La Procedura è altresì esonerata da ogni responsabilità per l'esistenza di qualsivoglia diritto di terzi.</w:t>
      </w:r>
    </w:p>
    <w:p w14:paraId="225D66DA" w14:textId="1C39A514" w:rsidR="00443B59" w:rsidRPr="00CC6ED7" w:rsidRDefault="00615E08" w:rsidP="00CC6ED7">
      <w:pPr>
        <w:pStyle w:val="Paragrafoelenco"/>
        <w:numPr>
          <w:ilvl w:val="0"/>
          <w:numId w:val="7"/>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l’esistenza di eventuali vizi, mancanza di qualità o difformità della cosa venduta, eventuali adeguamenti alle normative vigenti </w:t>
      </w:r>
      <w:r w:rsidR="00E03A9E" w:rsidRPr="00CC6ED7">
        <w:rPr>
          <w:rStyle w:val="Nessuno"/>
          <w:rFonts w:ascii="Calibri" w:hAnsi="Calibri" w:cs="Calibri"/>
          <w:sz w:val="20"/>
          <w:szCs w:val="20"/>
        </w:rPr>
        <w:t xml:space="preserve">es. </w:t>
      </w:r>
      <w:r w:rsidRPr="00CC6ED7">
        <w:rPr>
          <w:rStyle w:val="Nessuno"/>
          <w:rFonts w:ascii="Calibri" w:hAnsi="Calibri" w:cs="Calibri"/>
          <w:sz w:val="20"/>
          <w:szCs w:val="20"/>
        </w:rPr>
        <w:t xml:space="preserve">in ambito di prevenzione e sicurezza – anche se occulti o non evidenziati nelle relazioni peritali – </w:t>
      </w:r>
      <w:r w:rsidRPr="00CC6ED7">
        <w:rPr>
          <w:rStyle w:val="Nessuno"/>
          <w:rFonts w:ascii="Calibri" w:hAnsi="Calibri" w:cs="Calibri"/>
          <w:sz w:val="20"/>
          <w:szCs w:val="20"/>
          <w:u w:val="single"/>
        </w:rPr>
        <w:t>non potranno dar luogo ad alcuna indennità, risarcimento, riduzione del prezzo, i cui oneri e spese saranno a carico dell’aggiudicatario</w:t>
      </w:r>
      <w:r w:rsidRPr="00CC6ED7">
        <w:rPr>
          <w:rStyle w:val="Nessuno"/>
          <w:rFonts w:ascii="Calibri" w:hAnsi="Calibri" w:cs="Calibri"/>
          <w:sz w:val="20"/>
          <w:szCs w:val="20"/>
        </w:rPr>
        <w:t>;</w:t>
      </w:r>
    </w:p>
    <w:p w14:paraId="743F724A" w14:textId="3D1418B3"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Che relativamente ad ogni condizione di vendita non espressamente indicata nella presente ordinanza si rinvia al regolamento e alle condizioni generali indicate sui portali</w:t>
      </w:r>
      <w:r w:rsidR="009118F9" w:rsidRPr="00CC6ED7">
        <w:rPr>
          <w:rStyle w:val="Nessuno"/>
          <w:rFonts w:ascii="Calibri" w:hAnsi="Calibri" w:cs="Calibri"/>
          <w:sz w:val="20"/>
          <w:szCs w:val="20"/>
        </w:rPr>
        <w:t xml:space="preserve"> </w:t>
      </w:r>
      <w:hyperlink w:history="1">
        <w:r w:rsidR="00AD2306" w:rsidRPr="00CC6ED7">
          <w:rPr>
            <w:rStyle w:val="Collegamentoipertestuale"/>
            <w:rFonts w:ascii="Calibri" w:eastAsia="Calibri" w:hAnsi="Calibri" w:cs="Calibri"/>
            <w:sz w:val="20"/>
            <w:szCs w:val="20"/>
          </w:rPr>
          <w:t>www.astemobili.it, www.doauction.it</w:t>
        </w:r>
      </w:hyperlink>
      <w:r w:rsidRPr="00CC6ED7">
        <w:rPr>
          <w:rStyle w:val="Hyperlink0"/>
          <w:u w:val="none"/>
        </w:rPr>
        <w:t xml:space="preserve"> e </w:t>
      </w:r>
      <w:r w:rsidRPr="00CC6ED7">
        <w:rPr>
          <w:rStyle w:val="Hyperlink0"/>
        </w:rPr>
        <w:t>www.garavirtuale.it</w:t>
      </w:r>
      <w:r w:rsidRPr="00CC6ED7">
        <w:rPr>
          <w:rStyle w:val="Nessuno"/>
          <w:rFonts w:ascii="Calibri" w:hAnsi="Calibri" w:cs="Calibri"/>
          <w:sz w:val="20"/>
          <w:szCs w:val="20"/>
        </w:rPr>
        <w:t>;</w:t>
      </w:r>
    </w:p>
    <w:p w14:paraId="41106A75" w14:textId="5ED7EB2C" w:rsidR="00443B59" w:rsidRPr="00CC6ED7" w:rsidRDefault="00A664E6" w:rsidP="00CC6ED7">
      <w:pPr>
        <w:pStyle w:val="Paragrafoelenco"/>
        <w:numPr>
          <w:ilvl w:val="0"/>
          <w:numId w:val="7"/>
        </w:numPr>
        <w:spacing w:line="276" w:lineRule="auto"/>
        <w:jc w:val="both"/>
        <w:rPr>
          <w:rFonts w:ascii="Calibri" w:hAnsi="Calibri" w:cs="Calibri"/>
          <w:sz w:val="20"/>
          <w:szCs w:val="20"/>
          <w:highlight w:val="magenta"/>
        </w:rPr>
      </w:pPr>
      <w:r>
        <w:rPr>
          <w:rStyle w:val="Nessuno"/>
          <w:rFonts w:ascii="Calibri" w:hAnsi="Calibri" w:cs="Calibri"/>
          <w:sz w:val="20"/>
          <w:szCs w:val="20"/>
        </w:rPr>
        <w:t>Che l</w:t>
      </w:r>
      <w:r w:rsidR="00615E08" w:rsidRPr="00CC6ED7">
        <w:rPr>
          <w:rStyle w:val="Nessuno"/>
          <w:rFonts w:ascii="Calibri" w:hAnsi="Calibri" w:cs="Calibri"/>
          <w:sz w:val="20"/>
          <w:szCs w:val="20"/>
        </w:rPr>
        <w:t xml:space="preserve">e eventuali </w:t>
      </w:r>
      <w:r w:rsidR="00615E08" w:rsidRPr="009101E9">
        <w:rPr>
          <w:rStyle w:val="Nessuno"/>
          <w:rFonts w:ascii="Calibri" w:hAnsi="Calibri" w:cs="Calibri"/>
          <w:sz w:val="20"/>
          <w:szCs w:val="20"/>
          <w:highlight w:val="yellow"/>
        </w:rPr>
        <w:t>spese notarili, le spese di registrazione, di trascrizione, di voltura, l’eventuale IVA, le altre imposte, gli altri oneri e diritti e le spese per il perfezionamento dell’atto di trasferimento della proprietà sono a carico dell’aggiudicatari</w:t>
      </w:r>
      <w:r w:rsidR="001E60D1" w:rsidRPr="009101E9">
        <w:rPr>
          <w:rStyle w:val="Nessuno"/>
          <w:rFonts w:ascii="Calibri" w:hAnsi="Calibri" w:cs="Calibri"/>
          <w:sz w:val="20"/>
          <w:szCs w:val="20"/>
          <w:highlight w:val="yellow"/>
        </w:rPr>
        <w:t>o</w:t>
      </w:r>
      <w:r w:rsidR="001E60D1" w:rsidRPr="00CC6ED7">
        <w:rPr>
          <w:rStyle w:val="Nessuno"/>
          <w:rFonts w:ascii="Calibri" w:hAnsi="Calibri" w:cs="Calibri"/>
          <w:sz w:val="20"/>
          <w:szCs w:val="20"/>
        </w:rPr>
        <w:t>.</w:t>
      </w:r>
    </w:p>
    <w:p w14:paraId="2DD0E1CC" w14:textId="1C50E143" w:rsidR="00443B59" w:rsidRPr="00CC6ED7" w:rsidRDefault="00A664E6" w:rsidP="00CC6ED7">
      <w:pPr>
        <w:pStyle w:val="Paragrafoelenco"/>
        <w:numPr>
          <w:ilvl w:val="0"/>
          <w:numId w:val="7"/>
        </w:numPr>
        <w:spacing w:line="276" w:lineRule="auto"/>
        <w:jc w:val="both"/>
        <w:rPr>
          <w:rFonts w:ascii="Calibri" w:hAnsi="Calibri" w:cs="Calibri"/>
          <w:sz w:val="20"/>
          <w:szCs w:val="20"/>
        </w:rPr>
      </w:pPr>
      <w:r w:rsidRPr="009101E9">
        <w:rPr>
          <w:rStyle w:val="Nessuno"/>
          <w:rFonts w:ascii="Calibri" w:hAnsi="Calibri" w:cs="Calibri"/>
          <w:sz w:val="20"/>
          <w:szCs w:val="20"/>
          <w:highlight w:val="yellow"/>
        </w:rPr>
        <w:t>Che l</w:t>
      </w:r>
      <w:r w:rsidR="00615E08" w:rsidRPr="009101E9">
        <w:rPr>
          <w:rStyle w:val="Nessuno"/>
          <w:rFonts w:ascii="Calibri" w:hAnsi="Calibri" w:cs="Calibri"/>
          <w:sz w:val="20"/>
          <w:szCs w:val="20"/>
          <w:highlight w:val="yellow"/>
        </w:rPr>
        <w:t>e iscrizioni e trascrizioni pregiudizievoli</w:t>
      </w:r>
      <w:r w:rsidR="00615E08" w:rsidRPr="00CC6ED7">
        <w:rPr>
          <w:rStyle w:val="Nessuno"/>
          <w:rFonts w:ascii="Calibri" w:hAnsi="Calibri" w:cs="Calibri"/>
          <w:sz w:val="20"/>
          <w:szCs w:val="20"/>
        </w:rPr>
        <w:t xml:space="preserve">, ivi inclusa la trascrizione della sentenza, potranno essere cancellate, a cura </w:t>
      </w:r>
      <w:r w:rsidR="004026A3" w:rsidRPr="00CC6ED7">
        <w:rPr>
          <w:rStyle w:val="Nessuno"/>
          <w:rFonts w:ascii="Calibri" w:hAnsi="Calibri" w:cs="Calibri"/>
          <w:sz w:val="20"/>
          <w:szCs w:val="20"/>
        </w:rPr>
        <w:t>e spese dell’aggiudicatario</w:t>
      </w:r>
      <w:r w:rsidR="00615E08" w:rsidRPr="00CC6ED7">
        <w:rPr>
          <w:rStyle w:val="Nessuno"/>
          <w:rFonts w:ascii="Calibri" w:hAnsi="Calibri" w:cs="Calibri"/>
          <w:sz w:val="20"/>
          <w:szCs w:val="20"/>
        </w:rPr>
        <w:t>, in forza di autorizzazione che verrà richiesta al Giudice Delegato solo dopo l’avvenuto saldo del prezzo; non saranno cancellate le eventuali ulteriori trascrizioni pregiudizievoli esistenti (es. domande giudiziali, fondi patrimoniali, trust), anche ove inopponibili.</w:t>
      </w:r>
    </w:p>
    <w:p w14:paraId="41731A0A" w14:textId="1234A6B0" w:rsidR="00443B59" w:rsidRPr="00CC6ED7" w:rsidRDefault="00A664E6" w:rsidP="00CC6ED7">
      <w:pPr>
        <w:pStyle w:val="Paragrafoelenco"/>
        <w:numPr>
          <w:ilvl w:val="0"/>
          <w:numId w:val="6"/>
        </w:numPr>
        <w:spacing w:line="276" w:lineRule="auto"/>
        <w:jc w:val="both"/>
        <w:rPr>
          <w:rFonts w:ascii="Calibri" w:hAnsi="Calibri" w:cs="Calibri"/>
          <w:sz w:val="20"/>
          <w:szCs w:val="20"/>
        </w:rPr>
      </w:pPr>
      <w:r>
        <w:rPr>
          <w:rStyle w:val="Nessuno"/>
          <w:rFonts w:ascii="Calibri" w:hAnsi="Calibri" w:cs="Calibri"/>
          <w:sz w:val="20"/>
          <w:szCs w:val="20"/>
        </w:rPr>
        <w:t>Che l</w:t>
      </w:r>
      <w:r w:rsidR="00615E08" w:rsidRPr="00CC6ED7">
        <w:rPr>
          <w:rStyle w:val="Nessuno"/>
          <w:rFonts w:ascii="Calibri" w:hAnsi="Calibri" w:cs="Calibri"/>
          <w:sz w:val="20"/>
          <w:szCs w:val="20"/>
        </w:rPr>
        <w:t xml:space="preserve">a presente vendita </w:t>
      </w:r>
      <w:r w:rsidR="00615E08" w:rsidRPr="009101E9">
        <w:rPr>
          <w:rStyle w:val="Nessuno"/>
          <w:rFonts w:ascii="Calibri" w:hAnsi="Calibri" w:cs="Calibri"/>
          <w:sz w:val="20"/>
          <w:szCs w:val="20"/>
          <w:highlight w:val="yellow"/>
        </w:rPr>
        <w:t>è soggetta ad imposta di registro o iva</w:t>
      </w:r>
      <w:r w:rsidR="00615E08" w:rsidRPr="00CC6ED7">
        <w:rPr>
          <w:rStyle w:val="Nessuno"/>
          <w:rFonts w:ascii="Calibri" w:hAnsi="Calibri" w:cs="Calibri"/>
          <w:sz w:val="20"/>
          <w:szCs w:val="20"/>
        </w:rPr>
        <w:t xml:space="preserve"> secondo le aliquote di</w:t>
      </w:r>
      <w:r w:rsidR="00615E08" w:rsidRPr="00CC6ED7">
        <w:rPr>
          <w:rStyle w:val="Nessuno"/>
          <w:rFonts w:ascii="Calibri" w:hAnsi="Calibri" w:cs="Calibri"/>
          <w:sz w:val="20"/>
          <w:szCs w:val="20"/>
          <w:shd w:val="clear" w:color="auto" w:fill="FFFFFF"/>
        </w:rPr>
        <w:t xml:space="preserve"> legge;</w:t>
      </w:r>
      <w:r w:rsidR="00615E08" w:rsidRPr="00CC6ED7">
        <w:rPr>
          <w:rStyle w:val="Nessuno"/>
          <w:rFonts w:ascii="Calibri" w:hAnsi="Calibri" w:cs="Calibri"/>
          <w:sz w:val="20"/>
          <w:szCs w:val="20"/>
        </w:rPr>
        <w:t xml:space="preserve"> in caso di richiesta di tassazione agevolata, l’aggiudicatario è tenuto a consegnare al Curatore, contestualmente al saldo prezzo, le relative dichiarazioni ai fini fiscali in originale, unitamente a copia del documento di identità</w:t>
      </w:r>
      <w:r w:rsidR="00C9453D" w:rsidRPr="00CC6ED7">
        <w:rPr>
          <w:rStyle w:val="Nessuno"/>
          <w:rFonts w:ascii="Calibri" w:hAnsi="Calibri" w:cs="Calibri"/>
          <w:sz w:val="20"/>
          <w:szCs w:val="20"/>
        </w:rPr>
        <w:t>;</w:t>
      </w:r>
      <w:r w:rsidR="00615E08" w:rsidRPr="00CC6ED7">
        <w:rPr>
          <w:rStyle w:val="Nessuno"/>
          <w:rFonts w:ascii="Calibri" w:hAnsi="Calibri" w:cs="Calibri"/>
          <w:sz w:val="20"/>
          <w:szCs w:val="20"/>
        </w:rPr>
        <w:t xml:space="preserve"> </w:t>
      </w:r>
    </w:p>
    <w:p w14:paraId="520BCA6D" w14:textId="60A19E51" w:rsidR="00443B59" w:rsidRDefault="00A664E6" w:rsidP="00CC6ED7">
      <w:pPr>
        <w:pStyle w:val="Paragrafoelenco"/>
        <w:numPr>
          <w:ilvl w:val="0"/>
          <w:numId w:val="7"/>
        </w:numPr>
        <w:spacing w:line="276" w:lineRule="auto"/>
        <w:jc w:val="both"/>
        <w:rPr>
          <w:rStyle w:val="Nessuno"/>
          <w:rFonts w:ascii="Calibri" w:hAnsi="Calibri" w:cs="Calibri"/>
          <w:sz w:val="20"/>
          <w:szCs w:val="20"/>
        </w:rPr>
      </w:pPr>
      <w:r>
        <w:rPr>
          <w:rStyle w:val="Nessuno"/>
          <w:rFonts w:ascii="Calibri" w:hAnsi="Calibri" w:cs="Calibri"/>
          <w:sz w:val="20"/>
          <w:szCs w:val="20"/>
        </w:rPr>
        <w:t>Che g</w:t>
      </w:r>
      <w:r w:rsidR="00615E08" w:rsidRPr="00CC6ED7">
        <w:rPr>
          <w:rStyle w:val="Nessuno"/>
          <w:rFonts w:ascii="Calibri" w:hAnsi="Calibri" w:cs="Calibri"/>
          <w:sz w:val="20"/>
          <w:szCs w:val="20"/>
        </w:rPr>
        <w:t xml:space="preserve">li </w:t>
      </w:r>
      <w:r>
        <w:rPr>
          <w:rStyle w:val="Nessuno"/>
          <w:rFonts w:ascii="Calibri" w:hAnsi="Calibri" w:cs="Calibri"/>
          <w:sz w:val="20"/>
          <w:szCs w:val="20"/>
        </w:rPr>
        <w:t>O</w:t>
      </w:r>
      <w:r w:rsidR="00615E08" w:rsidRPr="00CC6ED7">
        <w:rPr>
          <w:rStyle w:val="Nessuno"/>
          <w:rFonts w:ascii="Calibri" w:hAnsi="Calibri" w:cs="Calibri"/>
          <w:sz w:val="20"/>
          <w:szCs w:val="20"/>
        </w:rPr>
        <w:t xml:space="preserve">rgani della </w:t>
      </w:r>
      <w:r>
        <w:rPr>
          <w:rStyle w:val="Nessuno"/>
          <w:rFonts w:ascii="Calibri" w:hAnsi="Calibri" w:cs="Calibri"/>
          <w:sz w:val="20"/>
          <w:szCs w:val="20"/>
        </w:rPr>
        <w:t>P</w:t>
      </w:r>
      <w:r w:rsidR="00615E08" w:rsidRPr="00CC6ED7">
        <w:rPr>
          <w:rStyle w:val="Nessuno"/>
          <w:rFonts w:ascii="Calibri" w:hAnsi="Calibri" w:cs="Calibri"/>
          <w:sz w:val="20"/>
          <w:szCs w:val="20"/>
        </w:rPr>
        <w:t>rocedura si riservano, senza obbligo di motivazione, di sospendere od interrompere l’asta telematica in accordo con l’Autorità Giudiziaria;</w:t>
      </w:r>
    </w:p>
    <w:p w14:paraId="6F74AE3E" w14:textId="33CBF2B5" w:rsidR="00B777E2" w:rsidRPr="00B777E2" w:rsidRDefault="00CE494D" w:rsidP="00B777E2">
      <w:pPr>
        <w:pStyle w:val="Paragrafoelenco"/>
        <w:numPr>
          <w:ilvl w:val="0"/>
          <w:numId w:val="7"/>
        </w:numPr>
        <w:spacing w:line="276" w:lineRule="auto"/>
        <w:jc w:val="both"/>
        <w:rPr>
          <w:rFonts w:ascii="Book Antiqua" w:hAnsi="Book Antiqua"/>
          <w:sz w:val="20"/>
          <w:szCs w:val="20"/>
        </w:rPr>
      </w:pPr>
      <w:r>
        <w:rPr>
          <w:rFonts w:ascii="Calibri" w:hAnsi="Calibri" w:cs="Calibri"/>
          <w:sz w:val="20"/>
          <w:szCs w:val="20"/>
        </w:rPr>
        <w:t>Che i</w:t>
      </w:r>
      <w:r w:rsidR="00B777E2" w:rsidRPr="00B777E2">
        <w:rPr>
          <w:rFonts w:ascii="Calibri" w:hAnsi="Calibri" w:cs="Calibri"/>
          <w:sz w:val="20"/>
          <w:szCs w:val="20"/>
        </w:rPr>
        <w:t xml:space="preserve">l </w:t>
      </w:r>
      <w:r w:rsidR="009101E9" w:rsidRPr="00B777E2">
        <w:rPr>
          <w:rFonts w:ascii="Calibri" w:hAnsi="Calibri" w:cs="Calibri"/>
          <w:sz w:val="20"/>
          <w:szCs w:val="20"/>
        </w:rPr>
        <w:t>Gruppo</w:t>
      </w:r>
      <w:r w:rsidR="00B777E2" w:rsidRPr="00B777E2">
        <w:rPr>
          <w:rFonts w:ascii="Calibri" w:hAnsi="Calibri" w:cs="Calibri"/>
          <w:sz w:val="20"/>
          <w:szCs w:val="20"/>
        </w:rPr>
        <w:t xml:space="preserve"> Edicom S.p.A. non è coinvolto nell’atto di trasferimento, che si svolge esclusivamente tra gli acquirenti e gli Organi della Procedura</w:t>
      </w:r>
      <w:r w:rsidR="00B777E2" w:rsidRPr="00CD2763">
        <w:rPr>
          <w:rFonts w:ascii="Book Antiqua" w:hAnsi="Book Antiqua"/>
          <w:sz w:val="20"/>
          <w:szCs w:val="20"/>
        </w:rPr>
        <w:t>.</w:t>
      </w:r>
    </w:p>
    <w:p w14:paraId="29618826" w14:textId="77777777"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copia del presente avviso sarà pubblicato all’interno del Portale delle Vendite Pubbliche </w:t>
      </w:r>
      <w:hyperlink r:id="rId15" w:history="1">
        <w:r w:rsidRPr="00CC6ED7">
          <w:rPr>
            <w:rStyle w:val="Hyperlink0"/>
          </w:rPr>
          <w:t>https://portalevenditepubbliche.giustizia.i</w:t>
        </w:r>
      </w:hyperlink>
      <w:r w:rsidRPr="00CC6ED7">
        <w:rPr>
          <w:rStyle w:val="Hyperlink0"/>
        </w:rPr>
        <w:t>t</w:t>
      </w:r>
      <w:r w:rsidRPr="00CC6ED7">
        <w:rPr>
          <w:rStyle w:val="Nessuno"/>
          <w:rFonts w:ascii="Calibri" w:hAnsi="Calibri" w:cs="Calibri"/>
          <w:color w:val="0000FF"/>
          <w:sz w:val="20"/>
          <w:szCs w:val="20"/>
          <w:u w:color="0000FF"/>
        </w:rPr>
        <w:t xml:space="preserve"> </w:t>
      </w:r>
      <w:r w:rsidRPr="00CC6ED7">
        <w:rPr>
          <w:rStyle w:val="Nessuno"/>
          <w:rFonts w:ascii="Calibri" w:hAnsi="Calibri" w:cs="Calibri"/>
          <w:sz w:val="20"/>
          <w:szCs w:val="20"/>
        </w:rPr>
        <w:t xml:space="preserve">a norma dell’art. 490 I comma </w:t>
      </w:r>
      <w:proofErr w:type="spellStart"/>
      <w:r w:rsidRPr="00CC6ED7">
        <w:rPr>
          <w:rStyle w:val="Nessuno"/>
          <w:rFonts w:ascii="Calibri" w:hAnsi="Calibri" w:cs="Calibri"/>
          <w:sz w:val="20"/>
          <w:szCs w:val="20"/>
        </w:rPr>
        <w:t>c.p.c</w:t>
      </w:r>
      <w:proofErr w:type="spellEnd"/>
      <w:r w:rsidRPr="00CC6ED7">
        <w:rPr>
          <w:rStyle w:val="Nessuno"/>
          <w:rFonts w:ascii="Calibri" w:hAnsi="Calibri" w:cs="Calibri"/>
          <w:sz w:val="20"/>
          <w:szCs w:val="20"/>
        </w:rPr>
        <w:t xml:space="preserve">; </w:t>
      </w:r>
    </w:p>
    <w:p w14:paraId="1DB0D766" w14:textId="77777777" w:rsidR="00443B59" w:rsidRPr="00CC6ED7" w:rsidRDefault="00615E08" w:rsidP="00CC6ED7">
      <w:pPr>
        <w:pStyle w:val="Paragrafoelenco"/>
        <w:numPr>
          <w:ilvl w:val="0"/>
          <w:numId w:val="6"/>
        </w:numPr>
        <w:spacing w:line="276" w:lineRule="auto"/>
        <w:jc w:val="both"/>
        <w:rPr>
          <w:rFonts w:ascii="Calibri" w:hAnsi="Calibri" w:cs="Calibri"/>
          <w:sz w:val="20"/>
          <w:szCs w:val="20"/>
        </w:rPr>
      </w:pPr>
      <w:r w:rsidRPr="00CC6ED7">
        <w:rPr>
          <w:rStyle w:val="Nessuno"/>
          <w:rFonts w:ascii="Calibri" w:hAnsi="Calibri" w:cs="Calibri"/>
          <w:sz w:val="20"/>
          <w:szCs w:val="20"/>
        </w:rPr>
        <w:t xml:space="preserve">Che copia del presente avviso di vendita sarà pubblicata e visionabile sui siti autorizzati dal D.M. 31/10/2006 </w:t>
      </w:r>
      <w:hyperlink r:id="rId16" w:history="1">
        <w:r w:rsidRPr="00CC6ED7">
          <w:rPr>
            <w:rStyle w:val="Hyperlink0"/>
          </w:rPr>
          <w:t>www.asteannunci.it</w:t>
        </w:r>
      </w:hyperlink>
      <w:r w:rsidRPr="00CC6ED7">
        <w:rPr>
          <w:rStyle w:val="Nessuno"/>
          <w:rFonts w:ascii="Calibri" w:hAnsi="Calibri" w:cs="Calibri"/>
          <w:sz w:val="20"/>
          <w:szCs w:val="20"/>
        </w:rPr>
        <w:t xml:space="preserve">; </w:t>
      </w:r>
      <w:hyperlink r:id="rId17" w:history="1">
        <w:r w:rsidRPr="00CC6ED7">
          <w:rPr>
            <w:rStyle w:val="Hyperlink0"/>
          </w:rPr>
          <w:t>www.asteavvisi.it</w:t>
        </w:r>
      </w:hyperlink>
      <w:r w:rsidRPr="00CC6ED7">
        <w:rPr>
          <w:rStyle w:val="Nessuno"/>
          <w:rFonts w:ascii="Calibri" w:hAnsi="Calibri" w:cs="Calibri"/>
          <w:sz w:val="20"/>
          <w:szCs w:val="20"/>
        </w:rPr>
        <w:t xml:space="preserve">; </w:t>
      </w:r>
      <w:hyperlink r:id="rId18" w:history="1">
        <w:r w:rsidRPr="00CC6ED7">
          <w:rPr>
            <w:rStyle w:val="Hyperlink0"/>
          </w:rPr>
          <w:t>www.canaleaste.it</w:t>
        </w:r>
      </w:hyperlink>
      <w:r w:rsidRPr="00CC6ED7">
        <w:rPr>
          <w:rStyle w:val="Nessuno"/>
          <w:rFonts w:ascii="Calibri" w:hAnsi="Calibri" w:cs="Calibri"/>
          <w:sz w:val="20"/>
          <w:szCs w:val="20"/>
        </w:rPr>
        <w:t xml:space="preserve">; </w:t>
      </w:r>
      <w:hyperlink r:id="rId19" w:history="1">
        <w:r w:rsidRPr="00CC6ED7">
          <w:rPr>
            <w:rStyle w:val="Hyperlink0"/>
          </w:rPr>
          <w:t>www.rivistaastegiudiziarie.it</w:t>
        </w:r>
      </w:hyperlink>
      <w:r w:rsidRPr="00CC6ED7">
        <w:rPr>
          <w:rStyle w:val="Nessuno"/>
          <w:rFonts w:ascii="Calibri" w:hAnsi="Calibri" w:cs="Calibri"/>
          <w:sz w:val="20"/>
          <w:szCs w:val="20"/>
        </w:rPr>
        <w:t xml:space="preserve">. </w:t>
      </w:r>
    </w:p>
    <w:p w14:paraId="2DA82908" w14:textId="52F72C6A" w:rsidR="00443B59" w:rsidRPr="00CC6ED7" w:rsidRDefault="00615E08" w:rsidP="00CC6ED7">
      <w:pPr>
        <w:pStyle w:val="Paragrafoelenco"/>
        <w:numPr>
          <w:ilvl w:val="0"/>
          <w:numId w:val="7"/>
        </w:numPr>
        <w:spacing w:line="276" w:lineRule="auto"/>
        <w:jc w:val="both"/>
        <w:rPr>
          <w:rStyle w:val="Nessuno"/>
          <w:rFonts w:ascii="Calibri" w:hAnsi="Calibri" w:cs="Calibri"/>
          <w:sz w:val="20"/>
          <w:szCs w:val="20"/>
        </w:rPr>
      </w:pPr>
      <w:r w:rsidRPr="00CC6ED7">
        <w:rPr>
          <w:rStyle w:val="Nessuno"/>
          <w:rFonts w:ascii="Calibri" w:hAnsi="Calibri" w:cs="Calibri"/>
          <w:sz w:val="20"/>
          <w:szCs w:val="20"/>
        </w:rPr>
        <w:t xml:space="preserve">Che apposite campagne pubblicitarie saranno eseguite attraverso canali commerciali individuate dal Commissionario oltre che apposite campagne Facebook. </w:t>
      </w:r>
    </w:p>
    <w:p w14:paraId="2F68BFF1" w14:textId="365ED755" w:rsidR="0002798B" w:rsidRPr="004C1C1F" w:rsidRDefault="0002798B" w:rsidP="00E04686">
      <w:pPr>
        <w:pStyle w:val="Paragrafoelenco"/>
        <w:spacing w:line="276" w:lineRule="auto"/>
        <w:ind w:left="792"/>
        <w:jc w:val="both"/>
        <w:rPr>
          <w:rStyle w:val="Nessuno"/>
          <w:rFonts w:ascii="Calibri" w:hAnsi="Calibri" w:cs="Calibri"/>
          <w:sz w:val="20"/>
          <w:szCs w:val="20"/>
          <w:highlight w:val="yellow"/>
        </w:rPr>
      </w:pPr>
    </w:p>
    <w:p w14:paraId="5A8B5C82" w14:textId="77777777" w:rsidR="0002798B" w:rsidRPr="00CC6ED7" w:rsidRDefault="0002798B" w:rsidP="00CC6ED7">
      <w:pPr>
        <w:pStyle w:val="Paragrafoelenco"/>
        <w:spacing w:line="276" w:lineRule="auto"/>
        <w:ind w:left="792"/>
        <w:jc w:val="both"/>
        <w:rPr>
          <w:rStyle w:val="Nessuno"/>
          <w:rFonts w:ascii="Calibri" w:hAnsi="Calibri" w:cs="Calibri"/>
          <w:sz w:val="20"/>
          <w:szCs w:val="20"/>
        </w:rPr>
      </w:pPr>
    </w:p>
    <w:p w14:paraId="3B764711" w14:textId="77777777" w:rsidR="008D5100" w:rsidRPr="00CC6ED7" w:rsidRDefault="008D5100" w:rsidP="00CC6ED7">
      <w:pPr>
        <w:pStyle w:val="Paragrafoelenco"/>
        <w:spacing w:line="276" w:lineRule="auto"/>
        <w:ind w:left="792"/>
        <w:jc w:val="both"/>
        <w:rPr>
          <w:rStyle w:val="Nessuno"/>
          <w:rFonts w:ascii="Calibri" w:hAnsi="Calibri" w:cs="Calibri"/>
          <w:sz w:val="20"/>
          <w:szCs w:val="20"/>
        </w:rPr>
      </w:pPr>
    </w:p>
    <w:p w14:paraId="0004CEFC" w14:textId="02ABB158" w:rsidR="008D5100" w:rsidRPr="00CC6ED7" w:rsidRDefault="008D5100" w:rsidP="00CC6ED7">
      <w:pPr>
        <w:spacing w:line="276" w:lineRule="auto"/>
        <w:jc w:val="both"/>
        <w:rPr>
          <w:rStyle w:val="Nessuno"/>
          <w:rFonts w:ascii="Calibri" w:hAnsi="Calibri" w:cs="Calibri"/>
          <w:sz w:val="20"/>
          <w:szCs w:val="20"/>
        </w:rPr>
      </w:pPr>
      <w:r w:rsidRPr="00CC6ED7">
        <w:rPr>
          <w:rStyle w:val="Nessuno"/>
          <w:rFonts w:ascii="Calibri" w:hAnsi="Calibri" w:cs="Calibri"/>
          <w:sz w:val="20"/>
          <w:szCs w:val="20"/>
        </w:rPr>
        <w:t>Luogo e data</w:t>
      </w:r>
    </w:p>
    <w:p w14:paraId="32B58DFB" w14:textId="77777777" w:rsidR="008D5100" w:rsidRPr="00CC6ED7" w:rsidRDefault="008D5100" w:rsidP="00CC6ED7">
      <w:pPr>
        <w:pStyle w:val="Paragrafoelenco"/>
        <w:spacing w:line="276" w:lineRule="auto"/>
        <w:ind w:left="792"/>
        <w:jc w:val="both"/>
        <w:rPr>
          <w:rStyle w:val="Nessuno"/>
          <w:rFonts w:ascii="Calibri" w:hAnsi="Calibri" w:cs="Calibri"/>
          <w:sz w:val="20"/>
          <w:szCs w:val="20"/>
        </w:rPr>
      </w:pPr>
    </w:p>
    <w:p w14:paraId="33D52FC7"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347264E1"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1FEAEAF4"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0467423D" w14:textId="503C32C8" w:rsidR="008D5100" w:rsidRPr="00CC6ED7" w:rsidRDefault="008D5100" w:rsidP="00CC6ED7">
      <w:pPr>
        <w:pStyle w:val="Paragrafoelenco"/>
        <w:spacing w:line="276" w:lineRule="auto"/>
        <w:ind w:left="792"/>
        <w:jc w:val="both"/>
        <w:rPr>
          <w:rStyle w:val="Nessuno"/>
          <w:rFonts w:ascii="Calibri" w:hAnsi="Calibri" w:cs="Calibri"/>
          <w:sz w:val="20"/>
          <w:szCs w:val="20"/>
        </w:rPr>
      </w:pP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r>
      <w:r w:rsidRPr="00CC6ED7">
        <w:rPr>
          <w:rStyle w:val="Nessuno"/>
          <w:rFonts w:ascii="Calibri" w:hAnsi="Calibri" w:cs="Calibri"/>
          <w:sz w:val="20"/>
          <w:szCs w:val="20"/>
        </w:rPr>
        <w:tab/>
        <w:t xml:space="preserve">    Firma del </w:t>
      </w:r>
      <w:r w:rsidR="00F61A9E" w:rsidRPr="00CC6ED7">
        <w:rPr>
          <w:rStyle w:val="Nessuno"/>
          <w:rFonts w:ascii="Calibri" w:hAnsi="Calibri" w:cs="Calibri"/>
          <w:sz w:val="20"/>
          <w:szCs w:val="20"/>
        </w:rPr>
        <w:t>Professionista</w:t>
      </w:r>
    </w:p>
    <w:p w14:paraId="60511DEC"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4B819B33"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1A723550"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3F7B907C"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1E2B5FB4" w14:textId="77777777" w:rsidR="00C75C28" w:rsidRPr="00CC6ED7" w:rsidRDefault="00C75C28" w:rsidP="00CC6ED7">
      <w:pPr>
        <w:pStyle w:val="Paragrafoelenco"/>
        <w:spacing w:line="276" w:lineRule="auto"/>
        <w:ind w:left="792"/>
        <w:jc w:val="both"/>
        <w:rPr>
          <w:rStyle w:val="Nessuno"/>
          <w:rFonts w:ascii="Calibri" w:hAnsi="Calibri" w:cs="Calibri"/>
          <w:sz w:val="20"/>
          <w:szCs w:val="20"/>
        </w:rPr>
      </w:pPr>
    </w:p>
    <w:p w14:paraId="06A07A85" w14:textId="77777777" w:rsidR="008D5100" w:rsidRPr="00CC6ED7" w:rsidRDefault="008D5100" w:rsidP="00CC6ED7">
      <w:pPr>
        <w:spacing w:line="276" w:lineRule="auto"/>
        <w:jc w:val="both"/>
        <w:rPr>
          <w:rStyle w:val="Nessuno"/>
          <w:rFonts w:ascii="Calibri" w:hAnsi="Calibri" w:cs="Calibri"/>
          <w:sz w:val="20"/>
          <w:szCs w:val="20"/>
        </w:rPr>
      </w:pPr>
    </w:p>
    <w:p w14:paraId="02A9FCAA" w14:textId="5D9C11F7" w:rsidR="008D5100" w:rsidRPr="00CC6ED7" w:rsidRDefault="003F0358" w:rsidP="00CC6ED7">
      <w:pPr>
        <w:pStyle w:val="Paragrafoelenco"/>
        <w:spacing w:line="276" w:lineRule="auto"/>
        <w:ind w:left="792"/>
        <w:jc w:val="both"/>
        <w:rPr>
          <w:rStyle w:val="Nessuno"/>
          <w:rFonts w:ascii="Calibri" w:hAnsi="Calibri" w:cs="Calibri"/>
          <w:sz w:val="20"/>
          <w:szCs w:val="20"/>
        </w:rPr>
      </w:pPr>
      <w:r>
        <w:rPr>
          <w:rStyle w:val="Nessuno"/>
          <w:rFonts w:ascii="Calibri" w:hAnsi="Calibri" w:cs="Calibri"/>
          <w:sz w:val="20"/>
          <w:szCs w:val="20"/>
        </w:rPr>
        <w:t xml:space="preserve">Eventuali </w:t>
      </w:r>
      <w:r w:rsidR="00FF1E00" w:rsidRPr="00CC6ED7">
        <w:rPr>
          <w:rStyle w:val="Nessuno"/>
          <w:rFonts w:ascii="Calibri" w:hAnsi="Calibri" w:cs="Calibri"/>
          <w:sz w:val="20"/>
          <w:szCs w:val="20"/>
        </w:rPr>
        <w:t>I</w:t>
      </w:r>
      <w:r w:rsidR="007F2371" w:rsidRPr="00CC6ED7">
        <w:rPr>
          <w:rStyle w:val="Nessuno"/>
          <w:rFonts w:ascii="Calibri" w:hAnsi="Calibri" w:cs="Calibri"/>
          <w:sz w:val="20"/>
          <w:szCs w:val="20"/>
        </w:rPr>
        <w:t xml:space="preserve">ndicazioni </w:t>
      </w:r>
      <w:r w:rsidR="00FF1E00" w:rsidRPr="00CC6ED7">
        <w:rPr>
          <w:rStyle w:val="Nessuno"/>
          <w:rFonts w:ascii="Calibri" w:hAnsi="Calibri" w:cs="Calibri"/>
          <w:sz w:val="20"/>
          <w:szCs w:val="20"/>
        </w:rPr>
        <w:t>operative</w:t>
      </w:r>
      <w:r w:rsidR="00DD5C8C" w:rsidRPr="00CC6ED7">
        <w:rPr>
          <w:rStyle w:val="Nessuno"/>
          <w:rFonts w:ascii="Calibri" w:hAnsi="Calibri" w:cs="Calibri"/>
          <w:sz w:val="20"/>
          <w:szCs w:val="20"/>
        </w:rPr>
        <w:t xml:space="preserve"> per i seguenti temi:</w:t>
      </w:r>
    </w:p>
    <w:p w14:paraId="5AC93FEF" w14:textId="772E470D" w:rsidR="007F2371" w:rsidRPr="00933B77" w:rsidRDefault="00DD5C8C" w:rsidP="00CC6ED7">
      <w:pPr>
        <w:pStyle w:val="Paragrafoelenco"/>
        <w:numPr>
          <w:ilvl w:val="0"/>
          <w:numId w:val="23"/>
        </w:numPr>
        <w:spacing w:line="276" w:lineRule="auto"/>
        <w:jc w:val="both"/>
        <w:rPr>
          <w:rStyle w:val="Nessuno"/>
          <w:rFonts w:ascii="Calibri" w:hAnsi="Calibri" w:cs="Calibri"/>
          <w:sz w:val="20"/>
          <w:szCs w:val="20"/>
          <w:highlight w:val="yellow"/>
        </w:rPr>
      </w:pPr>
      <w:r w:rsidRPr="00933B77">
        <w:rPr>
          <w:rStyle w:val="Nessuno"/>
          <w:rFonts w:ascii="Calibri" w:hAnsi="Calibri" w:cs="Calibri"/>
          <w:sz w:val="20"/>
          <w:szCs w:val="20"/>
          <w:highlight w:val="yellow"/>
        </w:rPr>
        <w:t xml:space="preserve">Disposizione speciali in materia </w:t>
      </w:r>
      <w:r w:rsidR="00FF1E00" w:rsidRPr="00933B77">
        <w:rPr>
          <w:rStyle w:val="Nessuno"/>
          <w:rFonts w:ascii="Calibri" w:hAnsi="Calibri" w:cs="Calibri"/>
          <w:sz w:val="20"/>
          <w:szCs w:val="20"/>
          <w:highlight w:val="yellow"/>
        </w:rPr>
        <w:t>Iva;</w:t>
      </w:r>
      <w:r w:rsidRPr="00933B77">
        <w:rPr>
          <w:rStyle w:val="Nessuno"/>
          <w:rFonts w:ascii="Calibri" w:hAnsi="Calibri" w:cs="Calibri"/>
          <w:sz w:val="20"/>
          <w:szCs w:val="20"/>
          <w:highlight w:val="yellow"/>
        </w:rPr>
        <w:t xml:space="preserve"> </w:t>
      </w:r>
    </w:p>
    <w:p w14:paraId="6CAD46FA" w14:textId="77777777" w:rsidR="007F3D6E" w:rsidRPr="00CC6ED7" w:rsidRDefault="007F3D6E" w:rsidP="00CC6ED7">
      <w:pPr>
        <w:spacing w:before="120" w:line="276" w:lineRule="auto"/>
        <w:rPr>
          <w:rFonts w:ascii="Calibri" w:eastAsiaTheme="majorEastAsia" w:hAnsi="Calibri" w:cs="Calibri"/>
          <w:b/>
          <w:bCs/>
          <w:color w:val="auto"/>
          <w:sz w:val="20"/>
          <w:szCs w:val="20"/>
        </w:rPr>
      </w:pPr>
    </w:p>
    <w:p w14:paraId="71826E7C" w14:textId="77777777" w:rsidR="007F3D6E" w:rsidRPr="00CC6ED7" w:rsidRDefault="007F3D6E" w:rsidP="00CC6ED7">
      <w:pPr>
        <w:spacing w:before="120" w:line="276" w:lineRule="auto"/>
        <w:rPr>
          <w:rFonts w:ascii="Calibri" w:eastAsiaTheme="majorEastAsia" w:hAnsi="Calibri" w:cs="Calibri"/>
          <w:b/>
          <w:bCs/>
          <w:color w:val="auto"/>
          <w:sz w:val="20"/>
          <w:szCs w:val="20"/>
        </w:rPr>
      </w:pPr>
    </w:p>
    <w:p w14:paraId="5B6E8DDE" w14:textId="1E55B225" w:rsidR="00DD5C8C" w:rsidRPr="00CC6ED7" w:rsidRDefault="00DD5C8C" w:rsidP="00CC6ED7">
      <w:pPr>
        <w:spacing w:before="120" w:line="276" w:lineRule="auto"/>
        <w:rPr>
          <w:rFonts w:ascii="Calibri" w:eastAsiaTheme="majorEastAsia" w:hAnsi="Calibri" w:cs="Calibri"/>
          <w:b/>
          <w:bCs/>
          <w:color w:val="auto"/>
          <w:sz w:val="20"/>
          <w:szCs w:val="20"/>
        </w:rPr>
      </w:pPr>
      <w:r w:rsidRPr="00CC6ED7">
        <w:rPr>
          <w:rFonts w:ascii="Calibri" w:eastAsiaTheme="majorEastAsia" w:hAnsi="Calibri" w:cs="Calibri"/>
          <w:b/>
          <w:bCs/>
          <w:color w:val="auto"/>
          <w:sz w:val="20"/>
          <w:szCs w:val="20"/>
        </w:rPr>
        <w:t>ALLEGATO A)</w:t>
      </w:r>
    </w:p>
    <w:p w14:paraId="6199C89B" w14:textId="77777777" w:rsidR="00DF1F6C" w:rsidRPr="00CC6ED7" w:rsidRDefault="00DF1F6C" w:rsidP="00CC6ED7">
      <w:pPr>
        <w:spacing w:before="120" w:line="276" w:lineRule="auto"/>
        <w:rPr>
          <w:rFonts w:ascii="Calibri" w:eastAsiaTheme="majorEastAsia" w:hAnsi="Calibri" w:cs="Calibri"/>
          <w:b/>
          <w:bCs/>
          <w:color w:val="auto"/>
          <w:sz w:val="20"/>
          <w:szCs w:val="20"/>
        </w:rPr>
      </w:pPr>
    </w:p>
    <w:p w14:paraId="7E9438CC" w14:textId="1E717236" w:rsidR="002429E5" w:rsidRPr="00CC6ED7" w:rsidRDefault="00E82702" w:rsidP="00CC6ED7">
      <w:pPr>
        <w:spacing w:before="120" w:line="276" w:lineRule="auto"/>
        <w:jc w:val="center"/>
        <w:rPr>
          <w:rFonts w:ascii="Calibri" w:eastAsiaTheme="majorEastAsia" w:hAnsi="Calibri" w:cs="Calibri"/>
          <w:b/>
          <w:bCs/>
          <w:color w:val="auto"/>
          <w:sz w:val="20"/>
          <w:szCs w:val="20"/>
        </w:rPr>
      </w:pPr>
      <w:r w:rsidRPr="00CC6ED7">
        <w:rPr>
          <w:rFonts w:ascii="Calibri" w:eastAsiaTheme="majorEastAsia" w:hAnsi="Calibri" w:cs="Calibri"/>
          <w:b/>
          <w:bCs/>
          <w:color w:val="auto"/>
          <w:sz w:val="20"/>
          <w:szCs w:val="20"/>
        </w:rPr>
        <w:t>DISPOSIZIONI SPECIALI IN MATERIA DI IVA</w:t>
      </w:r>
    </w:p>
    <w:p w14:paraId="358BA3F8" w14:textId="77777777" w:rsidR="00DF1F6C" w:rsidRPr="00CC6ED7" w:rsidRDefault="00DF1F6C" w:rsidP="00CC6ED7">
      <w:pPr>
        <w:spacing w:before="120" w:line="276" w:lineRule="auto"/>
        <w:jc w:val="center"/>
        <w:rPr>
          <w:rFonts w:ascii="Calibri" w:eastAsiaTheme="majorEastAsia" w:hAnsi="Calibri" w:cs="Calibri"/>
          <w:b/>
          <w:bCs/>
          <w:color w:val="auto"/>
          <w:sz w:val="20"/>
          <w:szCs w:val="20"/>
        </w:rPr>
      </w:pPr>
    </w:p>
    <w:p w14:paraId="1F6C7C3E" w14:textId="683008C1" w:rsidR="00E82702" w:rsidRPr="00CC6ED7" w:rsidRDefault="00E82702" w:rsidP="00CC6ED7">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080"/>
        </w:tabs>
        <w:spacing w:line="276" w:lineRule="auto"/>
        <w:ind w:left="426" w:hanging="284"/>
        <w:jc w:val="both"/>
        <w:rPr>
          <w:rStyle w:val="Nessuno"/>
          <w:rFonts w:ascii="Calibri" w:hAnsi="Calibri" w:cs="Calibri"/>
          <w:sz w:val="20"/>
          <w:szCs w:val="20"/>
        </w:rPr>
      </w:pPr>
      <w:bookmarkStart w:id="3" w:name="_Hlk517341164"/>
      <w:r w:rsidRPr="00CC6ED7">
        <w:rPr>
          <w:rStyle w:val="Nessuno"/>
          <w:rFonts w:ascii="Calibri" w:hAnsi="Calibri" w:cs="Calibri"/>
          <w:sz w:val="20"/>
          <w:szCs w:val="20"/>
        </w:rPr>
        <w:t>In caso di aggiudicatari intra UE, qualora la partita IVA della società soggetta a procedura concorsuale non risulti iscritta al registro VIES, il Professionista richiederà agli aggiudicatari il versamento</w:t>
      </w:r>
      <w:r w:rsidR="00FF2EF6" w:rsidRPr="00CC6ED7">
        <w:rPr>
          <w:rStyle w:val="Nessuno"/>
          <w:rFonts w:ascii="Calibri" w:hAnsi="Calibri" w:cs="Calibri"/>
          <w:sz w:val="20"/>
          <w:szCs w:val="20"/>
        </w:rPr>
        <w:t xml:space="preserve"> dell’IVA.</w:t>
      </w:r>
    </w:p>
    <w:p w14:paraId="1FE720DB" w14:textId="3BCB929C" w:rsidR="00E82702" w:rsidRPr="00CC6ED7" w:rsidRDefault="00E82702" w:rsidP="00CC6ED7">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080"/>
        </w:tabs>
        <w:spacing w:line="276" w:lineRule="auto"/>
        <w:ind w:left="426" w:hanging="284"/>
        <w:jc w:val="both"/>
        <w:rPr>
          <w:rStyle w:val="Nessuno"/>
          <w:rFonts w:ascii="Calibri" w:hAnsi="Calibri" w:cs="Calibri"/>
          <w:sz w:val="20"/>
          <w:szCs w:val="20"/>
        </w:rPr>
      </w:pPr>
      <w:r w:rsidRPr="00CC6ED7">
        <w:rPr>
          <w:rStyle w:val="Nessuno"/>
          <w:rFonts w:ascii="Calibri" w:hAnsi="Calibri" w:cs="Calibri"/>
          <w:sz w:val="20"/>
          <w:szCs w:val="20"/>
        </w:rPr>
        <w:t xml:space="preserve">In caso di aggiudicatari extra UE, il Professionista richiederà in ogni caso agli aggiudicatari il versamento dell’IVA (c.d. export </w:t>
      </w:r>
      <w:proofErr w:type="spellStart"/>
      <w:r w:rsidRPr="00CC6ED7">
        <w:rPr>
          <w:rStyle w:val="Nessuno"/>
          <w:rFonts w:ascii="Calibri" w:hAnsi="Calibri" w:cs="Calibri"/>
          <w:sz w:val="20"/>
          <w:szCs w:val="20"/>
        </w:rPr>
        <w:t>deposit</w:t>
      </w:r>
      <w:proofErr w:type="spellEnd"/>
      <w:r w:rsidRPr="00CC6ED7">
        <w:rPr>
          <w:rStyle w:val="Nessuno"/>
          <w:rFonts w:ascii="Calibri" w:hAnsi="Calibri" w:cs="Calibri"/>
          <w:sz w:val="20"/>
          <w:szCs w:val="20"/>
        </w:rPr>
        <w:t>) da effettuarsi nei confronti d</w:t>
      </w:r>
      <w:r w:rsidR="0062059F" w:rsidRPr="00CC6ED7">
        <w:rPr>
          <w:rStyle w:val="Nessuno"/>
          <w:rFonts w:ascii="Calibri" w:hAnsi="Calibri" w:cs="Calibri"/>
          <w:sz w:val="20"/>
          <w:szCs w:val="20"/>
        </w:rPr>
        <w:t>el Commissionario</w:t>
      </w:r>
      <w:r w:rsidRPr="00CC6ED7">
        <w:rPr>
          <w:rStyle w:val="Nessuno"/>
          <w:rFonts w:ascii="Calibri" w:hAnsi="Calibri" w:cs="Calibri"/>
          <w:sz w:val="20"/>
          <w:szCs w:val="20"/>
        </w:rPr>
        <w:t xml:space="preserve"> che la deterrà a garanzia in nome e per conto della Procedura.</w:t>
      </w:r>
    </w:p>
    <w:p w14:paraId="00E42C3B" w14:textId="77777777" w:rsidR="00E82702" w:rsidRPr="00CC6ED7" w:rsidRDefault="00E82702" w:rsidP="00CC6ED7">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080"/>
        </w:tabs>
        <w:spacing w:line="276" w:lineRule="auto"/>
        <w:ind w:left="426" w:hanging="284"/>
        <w:jc w:val="both"/>
        <w:rPr>
          <w:rStyle w:val="Nessuno"/>
          <w:rFonts w:ascii="Calibri" w:hAnsi="Calibri" w:cs="Calibri"/>
          <w:sz w:val="20"/>
          <w:szCs w:val="20"/>
        </w:rPr>
      </w:pPr>
      <w:r w:rsidRPr="00CC6ED7">
        <w:rPr>
          <w:rStyle w:val="Nessuno"/>
          <w:rFonts w:ascii="Calibri" w:hAnsi="Calibri" w:cs="Calibri"/>
          <w:sz w:val="20"/>
          <w:szCs w:val="20"/>
        </w:rPr>
        <w:t>La merce dovrà essere esportata entro 90 giorni effettivi dalla data di emissione del DDT ovvero dalla data della fattura accompagnatoria in mancanza del DDT.</w:t>
      </w:r>
    </w:p>
    <w:p w14:paraId="4C818F87" w14:textId="77777777" w:rsidR="00E82702" w:rsidRPr="00CC6ED7" w:rsidRDefault="00E82702" w:rsidP="00CC6ED7">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080"/>
        </w:tabs>
        <w:spacing w:line="276" w:lineRule="auto"/>
        <w:ind w:left="426" w:hanging="284"/>
        <w:jc w:val="both"/>
        <w:rPr>
          <w:rStyle w:val="Nessuno"/>
          <w:rFonts w:ascii="Calibri" w:hAnsi="Calibri" w:cs="Calibri"/>
          <w:sz w:val="20"/>
          <w:szCs w:val="20"/>
        </w:rPr>
      </w:pPr>
      <w:r w:rsidRPr="00CC6ED7">
        <w:rPr>
          <w:rStyle w:val="Nessuno"/>
          <w:rFonts w:ascii="Calibri" w:hAnsi="Calibri" w:cs="Calibri"/>
          <w:sz w:val="20"/>
          <w:szCs w:val="20"/>
        </w:rPr>
        <w:t xml:space="preserve">Entro 90 giorni dalla data di emissione del DDT ovvero dalla data della fattura accompagnatoria l’acquirente dovrà fornire la prova dell’avvenuta esportazione, in mancanza l’export </w:t>
      </w:r>
      <w:proofErr w:type="spellStart"/>
      <w:r w:rsidRPr="00CC6ED7">
        <w:rPr>
          <w:rStyle w:val="Nessuno"/>
          <w:rFonts w:ascii="Calibri" w:hAnsi="Calibri" w:cs="Calibri"/>
          <w:sz w:val="20"/>
          <w:szCs w:val="20"/>
        </w:rPr>
        <w:t>deposit</w:t>
      </w:r>
      <w:proofErr w:type="spellEnd"/>
      <w:r w:rsidRPr="00CC6ED7">
        <w:rPr>
          <w:rStyle w:val="Nessuno"/>
          <w:rFonts w:ascii="Calibri" w:hAnsi="Calibri" w:cs="Calibri"/>
          <w:sz w:val="20"/>
          <w:szCs w:val="20"/>
        </w:rPr>
        <w:t xml:space="preserve"> sarà trattenuto dalla Procedura.</w:t>
      </w:r>
    </w:p>
    <w:p w14:paraId="216BFB72" w14:textId="77777777" w:rsidR="00E82702" w:rsidRPr="00CC6ED7" w:rsidRDefault="00E82702" w:rsidP="00CC6ED7">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080"/>
        </w:tabs>
        <w:spacing w:line="276" w:lineRule="auto"/>
        <w:ind w:left="426" w:hanging="284"/>
        <w:jc w:val="both"/>
        <w:rPr>
          <w:rStyle w:val="Nessuno"/>
          <w:rFonts w:ascii="Calibri" w:hAnsi="Calibri" w:cs="Calibri"/>
          <w:sz w:val="20"/>
          <w:szCs w:val="20"/>
        </w:rPr>
      </w:pPr>
      <w:r w:rsidRPr="00CC6ED7">
        <w:rPr>
          <w:rStyle w:val="Nessuno"/>
          <w:rFonts w:ascii="Calibri" w:hAnsi="Calibri" w:cs="Calibri"/>
          <w:sz w:val="20"/>
          <w:szCs w:val="20"/>
        </w:rPr>
        <w:t xml:space="preserve">L’export </w:t>
      </w:r>
      <w:proofErr w:type="spellStart"/>
      <w:r w:rsidRPr="00CC6ED7">
        <w:rPr>
          <w:rStyle w:val="Nessuno"/>
          <w:rFonts w:ascii="Calibri" w:hAnsi="Calibri" w:cs="Calibri"/>
          <w:sz w:val="20"/>
          <w:szCs w:val="20"/>
        </w:rPr>
        <w:t>deposit</w:t>
      </w:r>
      <w:proofErr w:type="spellEnd"/>
      <w:r w:rsidRPr="00CC6ED7">
        <w:rPr>
          <w:rStyle w:val="Nessuno"/>
          <w:rFonts w:ascii="Calibri" w:hAnsi="Calibri" w:cs="Calibri"/>
          <w:sz w:val="20"/>
          <w:szCs w:val="20"/>
        </w:rPr>
        <w:t xml:space="preserve"> sarà restituito a seguito dell’invio da parte dell’aggiudicatario extra europeo, nel termine di 90 giorni dall'emissione del DDT o dalla data della fattura accompagnatoria, del documento attestante l’avvenuta uscita dal territorio comunitario.</w:t>
      </w:r>
    </w:p>
    <w:p w14:paraId="469A1BB5" w14:textId="4D3E55DF" w:rsidR="00E82702" w:rsidRPr="00CC6ED7" w:rsidRDefault="00E82702" w:rsidP="00CC6ED7">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080"/>
        </w:tabs>
        <w:spacing w:line="276" w:lineRule="auto"/>
        <w:ind w:left="426" w:hanging="284"/>
        <w:jc w:val="both"/>
        <w:rPr>
          <w:rStyle w:val="Nessuno"/>
          <w:rFonts w:ascii="Calibri" w:hAnsi="Calibri" w:cs="Calibri"/>
          <w:sz w:val="20"/>
          <w:szCs w:val="20"/>
        </w:rPr>
      </w:pPr>
      <w:r w:rsidRPr="00CC6ED7">
        <w:rPr>
          <w:rStyle w:val="Nessuno"/>
          <w:rFonts w:ascii="Calibri" w:hAnsi="Calibri" w:cs="Calibri"/>
          <w:sz w:val="20"/>
          <w:szCs w:val="20"/>
        </w:rPr>
        <w:t>Coloro che intendano avvalersi del regime di esenzione previsto per gli esportatori abituali – sia con riferimento al corrispettivo dovuto a favore della Procedura, sia per quello dovuto a favore d</w:t>
      </w:r>
      <w:r w:rsidR="0062059F" w:rsidRPr="00CC6ED7">
        <w:rPr>
          <w:rStyle w:val="Nessuno"/>
          <w:rFonts w:ascii="Calibri" w:hAnsi="Calibri" w:cs="Calibri"/>
          <w:sz w:val="20"/>
          <w:szCs w:val="20"/>
        </w:rPr>
        <w:t>el Commissionario</w:t>
      </w:r>
      <w:r w:rsidRPr="00CC6ED7">
        <w:rPr>
          <w:rStyle w:val="Nessuno"/>
          <w:rFonts w:ascii="Calibri" w:hAnsi="Calibri" w:cs="Calibri"/>
          <w:sz w:val="20"/>
          <w:szCs w:val="20"/>
        </w:rPr>
        <w:t xml:space="preserve"> a titolo di commissione – dovranno inviare, prima di effettuare il pagamento, la dichiarazione di intento e la correlata ricevuta di deposito rilasciata dall’Agenzia delle Entrate. In difetto, </w:t>
      </w:r>
      <w:r w:rsidR="00E621AE" w:rsidRPr="00CC6ED7">
        <w:rPr>
          <w:rStyle w:val="Nessuno"/>
          <w:rFonts w:ascii="Calibri" w:hAnsi="Calibri" w:cs="Calibri"/>
          <w:sz w:val="20"/>
          <w:szCs w:val="20"/>
        </w:rPr>
        <w:t>il Commissionario</w:t>
      </w:r>
      <w:r w:rsidRPr="00CC6ED7">
        <w:rPr>
          <w:rStyle w:val="Nessuno"/>
          <w:rFonts w:ascii="Calibri" w:hAnsi="Calibri" w:cs="Calibri"/>
          <w:sz w:val="20"/>
          <w:szCs w:val="20"/>
        </w:rPr>
        <w:t xml:space="preserve"> provvederà in via automatica all’invio delle note di pagamento addebitando l’IVA.</w:t>
      </w:r>
      <w:bookmarkEnd w:id="3"/>
    </w:p>
    <w:p w14:paraId="4FAEEDD7" w14:textId="7BDB4144" w:rsidR="006256BF" w:rsidRPr="00350FAE" w:rsidRDefault="006256BF" w:rsidP="00350FA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jc w:val="both"/>
        <w:rPr>
          <w:rFonts w:ascii="Calibri" w:eastAsiaTheme="majorEastAsia" w:hAnsi="Calibri" w:cs="Calibri"/>
          <w:sz w:val="20"/>
          <w:szCs w:val="20"/>
          <w:highlight w:val="yellow"/>
        </w:rPr>
      </w:pPr>
    </w:p>
    <w:sectPr w:rsidR="006256BF" w:rsidRPr="00350FAE">
      <w:headerReference w:type="default" r:id="rId20"/>
      <w:footerReference w:type="default" r:id="rId21"/>
      <w:pgSz w:w="11900" w:h="16840"/>
      <w:pgMar w:top="1417" w:right="1134" w:bottom="1134" w:left="1134" w:header="0"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2FE6" w14:textId="77777777" w:rsidR="00F375E3" w:rsidRDefault="00F375E3">
      <w:r>
        <w:separator/>
      </w:r>
    </w:p>
  </w:endnote>
  <w:endnote w:type="continuationSeparator" w:id="0">
    <w:p w14:paraId="28FADE9C" w14:textId="77777777" w:rsidR="00F375E3" w:rsidRDefault="00F3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Corbe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9BC90" w14:textId="77777777" w:rsidR="00443B59" w:rsidRPr="0097121A" w:rsidRDefault="00615E08">
    <w:pPr>
      <w:pStyle w:val="Pidipagina"/>
      <w:jc w:val="center"/>
      <w:rPr>
        <w:sz w:val="20"/>
        <w:szCs w:val="20"/>
      </w:rPr>
    </w:pPr>
    <w:r w:rsidRPr="0097121A">
      <w:rPr>
        <w:sz w:val="20"/>
        <w:szCs w:val="20"/>
      </w:rPr>
      <w:fldChar w:fldCharType="begin"/>
    </w:r>
    <w:r w:rsidRPr="0097121A">
      <w:rPr>
        <w:sz w:val="20"/>
        <w:szCs w:val="20"/>
      </w:rPr>
      <w:instrText xml:space="preserve"> PAGE </w:instrText>
    </w:r>
    <w:r w:rsidRPr="0097121A">
      <w:rPr>
        <w:sz w:val="20"/>
        <w:szCs w:val="20"/>
      </w:rPr>
      <w:fldChar w:fldCharType="separate"/>
    </w:r>
    <w:r w:rsidRPr="0097121A">
      <w:rPr>
        <w:noProof/>
        <w:sz w:val="20"/>
        <w:szCs w:val="20"/>
      </w:rPr>
      <w:t>1</w:t>
    </w:r>
    <w:r w:rsidRPr="0097121A">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DD352" w14:textId="77777777" w:rsidR="00F375E3" w:rsidRDefault="00F375E3">
      <w:r>
        <w:separator/>
      </w:r>
    </w:p>
  </w:footnote>
  <w:footnote w:type="continuationSeparator" w:id="0">
    <w:p w14:paraId="3B7830FC" w14:textId="77777777" w:rsidR="00F375E3" w:rsidRDefault="00F3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EEA6" w14:textId="77777777" w:rsidR="00443B59" w:rsidRDefault="00615E08">
    <w:pPr>
      <w:pStyle w:val="Intestazioneepidipagina"/>
      <w:rPr>
        <w:rFonts w:hint="eastAsia"/>
      </w:rPr>
    </w:pPr>
    <w:r>
      <w:rPr>
        <w:noProof/>
      </w:rPr>
      <mc:AlternateContent>
        <mc:Choice Requires="wps">
          <w:drawing>
            <wp:anchor distT="152400" distB="152400" distL="152400" distR="152400" simplePos="0" relativeHeight="251658240" behindDoc="1" locked="0" layoutInCell="1" allowOverlap="1" wp14:anchorId="78842F22" wp14:editId="02112749">
              <wp:simplePos x="0" y="0"/>
              <wp:positionH relativeFrom="page">
                <wp:posOffset>0</wp:posOffset>
              </wp:positionH>
              <wp:positionV relativeFrom="page">
                <wp:posOffset>0</wp:posOffset>
              </wp:positionV>
              <wp:extent cx="7556500" cy="10693400"/>
              <wp:effectExtent l="0" t="0" r="0" b="0"/>
              <wp:wrapNone/>
              <wp:docPr id="1073741825" name="officeArt object" descr="Rettangolo"/>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xmlns:w16sdtfl="http://schemas.microsoft.com/office/word/2024/wordml/sdtformatlock" xmlns:w16du="http://schemas.microsoft.com/office/word/2023/wordml/word16du">
          <w:pict>
            <v:roundrect w14:anchorId="50947815" id="officeArt object" o:spid="_x0000_s1026" alt="Rettangolo" style="position:absolute;margin-left:0;margin-top:0;width:595pt;height:842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" stroked="f" strokeweight="1pt">
              <v:stroke miterlimit="4" joinstyle="miter"/>
              <w10:wrap anchorx="page" anchory="page"/>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00000004"/>
    <w:lvl w:ilvl="0" w:tplc="FFFFFFFF">
      <w:start w:val="1"/>
      <w:numFmt w:val="lowerRoman"/>
      <w:lvlText w:val="%1."/>
      <w:lvlJc w:val="left"/>
      <w:pPr>
        <w:tabs>
          <w:tab w:val="num" w:pos="0"/>
        </w:tabs>
        <w:ind w:left="1080" w:hanging="720"/>
      </w:pPr>
      <w:rPr>
        <w:rFonts w:ascii="Times New Roman" w:eastAsia="Times New Roman" w:hAnsi="Times New Roman" w:cs="Times New Roman"/>
        <w:b w:val="0"/>
        <w:bCs w:val="0"/>
        <w:i w:val="0"/>
        <w:iCs w:val="0"/>
        <w:strike w:val="0"/>
        <w:dstrike w:val="0"/>
        <w:color w:val="000000"/>
        <w:sz w:val="20"/>
        <w:szCs w:val="20"/>
        <w:u w:val="none"/>
        <w:effect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dstrike w:val="0"/>
        <w:color w:val="000000"/>
        <w:sz w:val="20"/>
        <w:szCs w:val="20"/>
        <w:u w:val="none"/>
        <w:effect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dstrike w:val="0"/>
        <w:color w:val="000000"/>
        <w:sz w:val="20"/>
        <w:szCs w:val="20"/>
        <w:u w:val="none"/>
        <w:effect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dstrike w:val="0"/>
        <w:color w:val="000000"/>
        <w:sz w:val="20"/>
        <w:szCs w:val="20"/>
        <w:u w:val="none"/>
        <w:effect w:val="none"/>
      </w:rPr>
    </w:lvl>
  </w:abstractNum>
  <w:abstractNum w:abstractNumId="1" w15:restartNumberingAfterBreak="0">
    <w:nsid w:val="00892560"/>
    <w:multiLevelType w:val="multilevel"/>
    <w:tmpl w:val="693483EE"/>
    <w:numStyleLink w:val="Stileimportato4"/>
  </w:abstractNum>
  <w:abstractNum w:abstractNumId="2" w15:restartNumberingAfterBreak="0">
    <w:nsid w:val="0DEC58B8"/>
    <w:multiLevelType w:val="hybridMultilevel"/>
    <w:tmpl w:val="99C6CC6C"/>
    <w:styleLink w:val="Stileimportato3"/>
    <w:lvl w:ilvl="0" w:tplc="02584CB6">
      <w:start w:val="1"/>
      <w:numFmt w:val="bullet"/>
      <w:lvlText w:val="❖"/>
      <w:lvlJc w:val="left"/>
      <w:pPr>
        <w:ind w:left="79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B309E5C">
      <w:start w:val="1"/>
      <w:numFmt w:val="bullet"/>
      <w:lvlText w:val="❖"/>
      <w:lvlJc w:val="left"/>
      <w:pPr>
        <w:ind w:left="115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AF4F926">
      <w:start w:val="1"/>
      <w:numFmt w:val="bullet"/>
      <w:lvlText w:val="❖"/>
      <w:lvlJc w:val="left"/>
      <w:pPr>
        <w:ind w:left="187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8E1450">
      <w:start w:val="1"/>
      <w:numFmt w:val="bullet"/>
      <w:lvlText w:val="❖"/>
      <w:lvlJc w:val="left"/>
      <w:pPr>
        <w:ind w:left="259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32216CA">
      <w:start w:val="1"/>
      <w:numFmt w:val="bullet"/>
      <w:lvlText w:val="❖"/>
      <w:lvlJc w:val="left"/>
      <w:pPr>
        <w:ind w:left="331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B827F7A">
      <w:start w:val="1"/>
      <w:numFmt w:val="bullet"/>
      <w:lvlText w:val="❖"/>
      <w:lvlJc w:val="left"/>
      <w:pPr>
        <w:ind w:left="403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621EE2">
      <w:start w:val="1"/>
      <w:numFmt w:val="bullet"/>
      <w:lvlText w:val="❖"/>
      <w:lvlJc w:val="left"/>
      <w:pPr>
        <w:ind w:left="475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C5AD32A">
      <w:start w:val="1"/>
      <w:numFmt w:val="bullet"/>
      <w:lvlText w:val="❖"/>
      <w:lvlJc w:val="left"/>
      <w:pPr>
        <w:ind w:left="547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0CFB16">
      <w:start w:val="1"/>
      <w:numFmt w:val="bullet"/>
      <w:lvlText w:val="❖"/>
      <w:lvlJc w:val="left"/>
      <w:pPr>
        <w:ind w:left="619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FB6403C"/>
    <w:multiLevelType w:val="hybridMultilevel"/>
    <w:tmpl w:val="FCFC03AC"/>
    <w:styleLink w:val="Stileimportato2"/>
    <w:lvl w:ilvl="0" w:tplc="5F3A9A96">
      <w:start w:val="1"/>
      <w:numFmt w:val="bullet"/>
      <w:lvlText w:val="➢"/>
      <w:lvlJc w:val="left"/>
      <w:pPr>
        <w:ind w:left="79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D74C200C">
      <w:start w:val="1"/>
      <w:numFmt w:val="bullet"/>
      <w:lvlText w:val="➢"/>
      <w:lvlJc w:val="left"/>
      <w:pPr>
        <w:ind w:left="115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650C1B0">
      <w:start w:val="1"/>
      <w:numFmt w:val="bullet"/>
      <w:lvlText w:val="➢"/>
      <w:lvlJc w:val="left"/>
      <w:pPr>
        <w:ind w:left="187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0E5EC0">
      <w:start w:val="1"/>
      <w:numFmt w:val="bullet"/>
      <w:lvlText w:val="➢"/>
      <w:lvlJc w:val="left"/>
      <w:pPr>
        <w:ind w:left="259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89E2FD2">
      <w:start w:val="1"/>
      <w:numFmt w:val="bullet"/>
      <w:lvlText w:val="➢"/>
      <w:lvlJc w:val="left"/>
      <w:pPr>
        <w:ind w:left="331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A269A44">
      <w:start w:val="1"/>
      <w:numFmt w:val="bullet"/>
      <w:lvlText w:val="➢"/>
      <w:lvlJc w:val="left"/>
      <w:pPr>
        <w:ind w:left="403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94EF046">
      <w:start w:val="1"/>
      <w:numFmt w:val="bullet"/>
      <w:lvlText w:val="➢"/>
      <w:lvlJc w:val="left"/>
      <w:pPr>
        <w:ind w:left="475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9FA5390">
      <w:start w:val="1"/>
      <w:numFmt w:val="bullet"/>
      <w:lvlText w:val="➢"/>
      <w:lvlJc w:val="left"/>
      <w:pPr>
        <w:ind w:left="547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4E80194">
      <w:start w:val="1"/>
      <w:numFmt w:val="bullet"/>
      <w:lvlText w:val="➢"/>
      <w:lvlJc w:val="left"/>
      <w:pPr>
        <w:ind w:left="6192" w:hanging="4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5986CD6"/>
    <w:multiLevelType w:val="hybridMultilevel"/>
    <w:tmpl w:val="55D2D96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0F72F9"/>
    <w:multiLevelType w:val="hybridMultilevel"/>
    <w:tmpl w:val="B97AF5E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420424"/>
    <w:multiLevelType w:val="hybridMultilevel"/>
    <w:tmpl w:val="9C82910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4E7524D"/>
    <w:multiLevelType w:val="hybridMultilevel"/>
    <w:tmpl w:val="B04E3D90"/>
    <w:lvl w:ilvl="0" w:tplc="3B2EC366">
      <w:start w:val="1"/>
      <w:numFmt w:val="lowerLetter"/>
      <w:lvlText w:val="%1)"/>
      <w:lvlJc w:val="left"/>
      <w:pPr>
        <w:tabs>
          <w:tab w:val="num" w:pos="348"/>
        </w:tabs>
        <w:ind w:left="1428" w:hanging="720"/>
      </w:pPr>
      <w:rPr>
        <w:b w:val="0"/>
        <w:bCs w:val="0"/>
        <w:i w:val="0"/>
        <w:iCs w:val="0"/>
        <w:strike w:val="0"/>
        <w:color w:val="000000"/>
        <w:sz w:val="22"/>
        <w:szCs w:val="20"/>
        <w:u w:val="none"/>
      </w:rPr>
    </w:lvl>
    <w:lvl w:ilvl="1" w:tplc="AF88A38C">
      <w:start w:val="1"/>
      <w:numFmt w:val="lowerLetter"/>
      <w:lvlText w:val="%2."/>
      <w:lvlJc w:val="left"/>
      <w:pPr>
        <w:tabs>
          <w:tab w:val="num" w:pos="348"/>
        </w:tabs>
        <w:ind w:left="1788" w:hanging="360"/>
      </w:pPr>
      <w:rPr>
        <w:rFonts w:asciiTheme="minorHAnsi" w:eastAsia="Times New Roman" w:hAnsiTheme="minorHAnsi" w:cs="Times New Roman" w:hint="default"/>
        <w:b w:val="0"/>
        <w:bCs w:val="0"/>
        <w:i w:val="0"/>
        <w:iCs w:val="0"/>
        <w:strike w:val="0"/>
        <w:color w:val="000000"/>
        <w:sz w:val="22"/>
        <w:szCs w:val="20"/>
        <w:u w:val="none"/>
      </w:rPr>
    </w:lvl>
    <w:lvl w:ilvl="2" w:tplc="FFFFFFFF">
      <w:start w:val="1"/>
      <w:numFmt w:val="lowerRoman"/>
      <w:lvlText w:val="%3."/>
      <w:lvlJc w:val="right"/>
      <w:pPr>
        <w:tabs>
          <w:tab w:val="num" w:pos="348"/>
        </w:tabs>
        <w:ind w:left="2508"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348"/>
        </w:tabs>
        <w:ind w:left="3228"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48"/>
        </w:tabs>
        <w:ind w:left="3948"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348"/>
        </w:tabs>
        <w:ind w:left="4668"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48"/>
        </w:tabs>
        <w:ind w:left="5388"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348"/>
        </w:tabs>
        <w:ind w:left="6108"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348"/>
        </w:tabs>
        <w:ind w:left="6828"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15:restartNumberingAfterBreak="0">
    <w:nsid w:val="39077E43"/>
    <w:multiLevelType w:val="hybridMultilevel"/>
    <w:tmpl w:val="4F04C8EC"/>
    <w:lvl w:ilvl="0" w:tplc="FFFFFFFF">
      <w:start w:val="1"/>
      <w:numFmt w:val="lowerRoman"/>
      <w:lvlText w:val="%1."/>
      <w:lvlJc w:val="right"/>
      <w:pPr>
        <w:ind w:left="720" w:hanging="360"/>
      </w:pPr>
      <w:rPr>
        <w:i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41791F"/>
    <w:multiLevelType w:val="hybridMultilevel"/>
    <w:tmpl w:val="D5B4E01A"/>
    <w:lvl w:ilvl="0" w:tplc="FFFFFFFF">
      <w:start w:val="1"/>
      <w:numFmt w:val="decimal"/>
      <w:lvlText w:val="%1."/>
      <w:lvlJc w:val="left"/>
      <w:pPr>
        <w:ind w:left="1068" w:hanging="360"/>
      </w:pPr>
      <w:rPr>
        <w:rFonts w:ascii="Times New Roman" w:eastAsia="Times New Roman" w:hAnsi="Times New Roman" w:cs="Times New Roman"/>
        <w:b w:val="0"/>
        <w:bCs w:val="0"/>
        <w:i w:val="0"/>
        <w:iCs w:val="0"/>
        <w:strike w:val="0"/>
        <w:color w:val="000000"/>
        <w:sz w:val="20"/>
        <w:szCs w:val="20"/>
        <w:u w:val="none"/>
      </w:rPr>
    </w:lvl>
    <w:lvl w:ilvl="1" w:tplc="7FD208BE">
      <w:start w:val="1"/>
      <w:numFmt w:val="decimal"/>
      <w:lvlText w:val="%2)"/>
      <w:lvlJc w:val="left"/>
      <w:pPr>
        <w:ind w:left="1788" w:hanging="360"/>
      </w:pPr>
      <w:rPr>
        <w:rFonts w:hint="default"/>
      </w:r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3F492127"/>
    <w:multiLevelType w:val="hybridMultilevel"/>
    <w:tmpl w:val="FCFC03AC"/>
    <w:numStyleLink w:val="Stileimportato2"/>
  </w:abstractNum>
  <w:abstractNum w:abstractNumId="11" w15:restartNumberingAfterBreak="0">
    <w:nsid w:val="45B44960"/>
    <w:multiLevelType w:val="hybridMultilevel"/>
    <w:tmpl w:val="46EE7276"/>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4A313C5E"/>
    <w:multiLevelType w:val="hybridMultilevel"/>
    <w:tmpl w:val="52ECBC2A"/>
    <w:lvl w:ilvl="0" w:tplc="2E306B92">
      <w:start w:val="1"/>
      <w:numFmt w:val="bullet"/>
      <w:lvlText w:val=""/>
      <w:lvlJc w:val="left"/>
      <w:pPr>
        <w:ind w:left="720" w:hanging="360"/>
      </w:pPr>
      <w:rPr>
        <w:rFonts w:ascii="Symbol" w:hAnsi="Symbol" w:hint="default"/>
      </w:rPr>
    </w:lvl>
    <w:lvl w:ilvl="1" w:tplc="2F6831FE">
      <w:start w:val="1"/>
      <w:numFmt w:val="bullet"/>
      <w:lvlText w:val="o"/>
      <w:lvlJc w:val="left"/>
      <w:pPr>
        <w:ind w:left="1440" w:hanging="360"/>
      </w:pPr>
      <w:rPr>
        <w:rFonts w:ascii="Courier New" w:hAnsi="Courier New" w:hint="default"/>
      </w:rPr>
    </w:lvl>
    <w:lvl w:ilvl="2" w:tplc="527A8630">
      <w:start w:val="1"/>
      <w:numFmt w:val="bullet"/>
      <w:lvlText w:val=""/>
      <w:lvlJc w:val="left"/>
      <w:pPr>
        <w:ind w:left="2160" w:hanging="360"/>
      </w:pPr>
      <w:rPr>
        <w:rFonts w:ascii="Wingdings" w:hAnsi="Wingdings" w:hint="default"/>
      </w:rPr>
    </w:lvl>
    <w:lvl w:ilvl="3" w:tplc="4DDC7D78">
      <w:start w:val="1"/>
      <w:numFmt w:val="bullet"/>
      <w:lvlText w:val=""/>
      <w:lvlJc w:val="left"/>
      <w:pPr>
        <w:ind w:left="2880" w:hanging="360"/>
      </w:pPr>
      <w:rPr>
        <w:rFonts w:ascii="Symbol" w:hAnsi="Symbol" w:hint="default"/>
      </w:rPr>
    </w:lvl>
    <w:lvl w:ilvl="4" w:tplc="EE889A90">
      <w:start w:val="1"/>
      <w:numFmt w:val="bullet"/>
      <w:lvlText w:val="o"/>
      <w:lvlJc w:val="left"/>
      <w:pPr>
        <w:ind w:left="3600" w:hanging="360"/>
      </w:pPr>
      <w:rPr>
        <w:rFonts w:ascii="Courier New" w:hAnsi="Courier New" w:hint="default"/>
      </w:rPr>
    </w:lvl>
    <w:lvl w:ilvl="5" w:tplc="EEF60690">
      <w:start w:val="1"/>
      <w:numFmt w:val="bullet"/>
      <w:lvlText w:val=""/>
      <w:lvlJc w:val="left"/>
      <w:pPr>
        <w:ind w:left="4320" w:hanging="360"/>
      </w:pPr>
      <w:rPr>
        <w:rFonts w:ascii="Wingdings" w:hAnsi="Wingdings" w:hint="default"/>
      </w:rPr>
    </w:lvl>
    <w:lvl w:ilvl="6" w:tplc="00C874D0">
      <w:start w:val="1"/>
      <w:numFmt w:val="bullet"/>
      <w:lvlText w:val=""/>
      <w:lvlJc w:val="left"/>
      <w:pPr>
        <w:ind w:left="5040" w:hanging="360"/>
      </w:pPr>
      <w:rPr>
        <w:rFonts w:ascii="Symbol" w:hAnsi="Symbol" w:hint="default"/>
      </w:rPr>
    </w:lvl>
    <w:lvl w:ilvl="7" w:tplc="ABB4BF68">
      <w:start w:val="1"/>
      <w:numFmt w:val="bullet"/>
      <w:lvlText w:val="o"/>
      <w:lvlJc w:val="left"/>
      <w:pPr>
        <w:ind w:left="5760" w:hanging="360"/>
      </w:pPr>
      <w:rPr>
        <w:rFonts w:ascii="Courier New" w:hAnsi="Courier New" w:hint="default"/>
      </w:rPr>
    </w:lvl>
    <w:lvl w:ilvl="8" w:tplc="9774C5B8">
      <w:start w:val="1"/>
      <w:numFmt w:val="bullet"/>
      <w:lvlText w:val=""/>
      <w:lvlJc w:val="left"/>
      <w:pPr>
        <w:ind w:left="6480" w:hanging="360"/>
      </w:pPr>
      <w:rPr>
        <w:rFonts w:ascii="Wingdings" w:hAnsi="Wingdings" w:hint="default"/>
      </w:rPr>
    </w:lvl>
  </w:abstractNum>
  <w:abstractNum w:abstractNumId="13" w15:restartNumberingAfterBreak="0">
    <w:nsid w:val="4C0C2EF6"/>
    <w:multiLevelType w:val="hybridMultilevel"/>
    <w:tmpl w:val="CA7C7AEC"/>
    <w:lvl w:ilvl="0" w:tplc="FFFFFFFF">
      <w:start w:val="1"/>
      <w:numFmt w:val="lowerRoman"/>
      <w:lvlText w:val="%1."/>
      <w:lvlJc w:val="righ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53066147"/>
    <w:multiLevelType w:val="hybridMultilevel"/>
    <w:tmpl w:val="CEA4F25A"/>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3081D99"/>
    <w:multiLevelType w:val="hybridMultilevel"/>
    <w:tmpl w:val="B97AF5E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6156E9"/>
    <w:multiLevelType w:val="hybridMultilevel"/>
    <w:tmpl w:val="4F04C8EC"/>
    <w:lvl w:ilvl="0" w:tplc="FFFFFFFF">
      <w:start w:val="1"/>
      <w:numFmt w:val="lowerRoman"/>
      <w:lvlText w:val="%1."/>
      <w:lvlJc w:val="right"/>
      <w:pPr>
        <w:ind w:left="720" w:hanging="360"/>
      </w:pPr>
      <w:rPr>
        <w:i w:val="0"/>
      </w:rPr>
    </w:lvl>
    <w:lvl w:ilvl="1" w:tplc="7FD208BE">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270A5B"/>
    <w:multiLevelType w:val="hybridMultilevel"/>
    <w:tmpl w:val="B32EA390"/>
    <w:lvl w:ilvl="0" w:tplc="59100FDA">
      <w:start w:val="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377B53"/>
    <w:multiLevelType w:val="hybridMultilevel"/>
    <w:tmpl w:val="99C6CC6C"/>
    <w:numStyleLink w:val="Stileimportato3"/>
  </w:abstractNum>
  <w:abstractNum w:abstractNumId="19" w15:restartNumberingAfterBreak="0">
    <w:nsid w:val="6AB7323A"/>
    <w:multiLevelType w:val="hybridMultilevel"/>
    <w:tmpl w:val="AC34E5E8"/>
    <w:lvl w:ilvl="0" w:tplc="59100FDA">
      <w:start w:val="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D94008"/>
    <w:multiLevelType w:val="hybridMultilevel"/>
    <w:tmpl w:val="693483EE"/>
    <w:styleLink w:val="Stileimportato4"/>
    <w:lvl w:ilvl="0" w:tplc="D5C22FEA">
      <w:start w:val="1"/>
      <w:numFmt w:val="decimal"/>
      <w:lvlText w:val="%1)"/>
      <w:lvlJc w:val="left"/>
      <w:pPr>
        <w:ind w:left="79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8007758">
      <w:start w:val="1"/>
      <w:numFmt w:val="decimal"/>
      <w:lvlText w:val="%2)"/>
      <w:lvlJc w:val="left"/>
      <w:pPr>
        <w:ind w:left="115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312EF2C">
      <w:start w:val="1"/>
      <w:numFmt w:val="decimal"/>
      <w:lvlText w:val="%3)"/>
      <w:lvlJc w:val="left"/>
      <w:pPr>
        <w:ind w:left="187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82CEBA2">
      <w:start w:val="1"/>
      <w:numFmt w:val="decimal"/>
      <w:lvlText w:val="%4)"/>
      <w:lvlJc w:val="left"/>
      <w:pPr>
        <w:ind w:left="259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DBC3D7C">
      <w:start w:val="1"/>
      <w:numFmt w:val="decimal"/>
      <w:lvlText w:val="%5)"/>
      <w:lvlJc w:val="left"/>
      <w:pPr>
        <w:ind w:left="331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E9C0A32">
      <w:start w:val="1"/>
      <w:numFmt w:val="decimal"/>
      <w:lvlText w:val="%6)"/>
      <w:lvlJc w:val="left"/>
      <w:pPr>
        <w:ind w:left="403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B74B3AE">
      <w:start w:val="1"/>
      <w:numFmt w:val="decimal"/>
      <w:lvlText w:val="%7)"/>
      <w:lvlJc w:val="left"/>
      <w:pPr>
        <w:ind w:left="475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3CC67A">
      <w:start w:val="1"/>
      <w:numFmt w:val="decimal"/>
      <w:lvlText w:val="%8)"/>
      <w:lvlJc w:val="left"/>
      <w:pPr>
        <w:ind w:left="547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3A666A">
      <w:start w:val="1"/>
      <w:numFmt w:val="decimal"/>
      <w:lvlText w:val="%9)"/>
      <w:lvlJc w:val="left"/>
      <w:pPr>
        <w:ind w:left="619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73E72953"/>
    <w:multiLevelType w:val="multilevel"/>
    <w:tmpl w:val="2A02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1B2BA8"/>
    <w:multiLevelType w:val="hybridMultilevel"/>
    <w:tmpl w:val="7AEC4276"/>
    <w:lvl w:ilvl="0" w:tplc="097072AA">
      <w:start w:val="1"/>
      <w:numFmt w:val="lowerLetter"/>
      <w:lvlText w:val="%1)"/>
      <w:lvlJc w:val="left"/>
      <w:pPr>
        <w:ind w:left="1152" w:hanging="360"/>
      </w:pPr>
      <w:rPr>
        <w:rFonts w:hint="default"/>
      </w:rPr>
    </w:lvl>
    <w:lvl w:ilvl="1" w:tplc="04100019" w:tentative="1">
      <w:start w:val="1"/>
      <w:numFmt w:val="lowerLetter"/>
      <w:lvlText w:val="%2."/>
      <w:lvlJc w:val="left"/>
      <w:pPr>
        <w:ind w:left="1872" w:hanging="360"/>
      </w:pPr>
    </w:lvl>
    <w:lvl w:ilvl="2" w:tplc="0410001B" w:tentative="1">
      <w:start w:val="1"/>
      <w:numFmt w:val="lowerRoman"/>
      <w:lvlText w:val="%3."/>
      <w:lvlJc w:val="right"/>
      <w:pPr>
        <w:ind w:left="2592" w:hanging="180"/>
      </w:pPr>
    </w:lvl>
    <w:lvl w:ilvl="3" w:tplc="0410000F" w:tentative="1">
      <w:start w:val="1"/>
      <w:numFmt w:val="decimal"/>
      <w:lvlText w:val="%4."/>
      <w:lvlJc w:val="left"/>
      <w:pPr>
        <w:ind w:left="3312" w:hanging="360"/>
      </w:pPr>
    </w:lvl>
    <w:lvl w:ilvl="4" w:tplc="04100019" w:tentative="1">
      <w:start w:val="1"/>
      <w:numFmt w:val="lowerLetter"/>
      <w:lvlText w:val="%5."/>
      <w:lvlJc w:val="left"/>
      <w:pPr>
        <w:ind w:left="4032" w:hanging="360"/>
      </w:pPr>
    </w:lvl>
    <w:lvl w:ilvl="5" w:tplc="0410001B" w:tentative="1">
      <w:start w:val="1"/>
      <w:numFmt w:val="lowerRoman"/>
      <w:lvlText w:val="%6."/>
      <w:lvlJc w:val="right"/>
      <w:pPr>
        <w:ind w:left="4752" w:hanging="180"/>
      </w:pPr>
    </w:lvl>
    <w:lvl w:ilvl="6" w:tplc="0410000F" w:tentative="1">
      <w:start w:val="1"/>
      <w:numFmt w:val="decimal"/>
      <w:lvlText w:val="%7."/>
      <w:lvlJc w:val="left"/>
      <w:pPr>
        <w:ind w:left="5472" w:hanging="360"/>
      </w:pPr>
    </w:lvl>
    <w:lvl w:ilvl="7" w:tplc="04100019" w:tentative="1">
      <w:start w:val="1"/>
      <w:numFmt w:val="lowerLetter"/>
      <w:lvlText w:val="%8."/>
      <w:lvlJc w:val="left"/>
      <w:pPr>
        <w:ind w:left="6192" w:hanging="360"/>
      </w:pPr>
    </w:lvl>
    <w:lvl w:ilvl="8" w:tplc="0410001B" w:tentative="1">
      <w:start w:val="1"/>
      <w:numFmt w:val="lowerRoman"/>
      <w:lvlText w:val="%9."/>
      <w:lvlJc w:val="right"/>
      <w:pPr>
        <w:ind w:left="6912" w:hanging="180"/>
      </w:pPr>
    </w:lvl>
  </w:abstractNum>
  <w:num w:numId="1" w16cid:durableId="1723795037">
    <w:abstractNumId w:val="3"/>
  </w:num>
  <w:num w:numId="2" w16cid:durableId="593712968">
    <w:abstractNumId w:val="10"/>
  </w:num>
  <w:num w:numId="3" w16cid:durableId="224730695">
    <w:abstractNumId w:val="2"/>
  </w:num>
  <w:num w:numId="4" w16cid:durableId="1915240337">
    <w:abstractNumId w:val="18"/>
  </w:num>
  <w:num w:numId="5" w16cid:durableId="1334457984">
    <w:abstractNumId w:val="20"/>
  </w:num>
  <w:num w:numId="6" w16cid:durableId="1024745881">
    <w:abstractNumId w:val="1"/>
    <w:lvlOverride w:ilvl="0">
      <w:lvl w:ilvl="0">
        <w:start w:val="1"/>
        <w:numFmt w:val="decimal"/>
        <w:lvlText w:val="%1)"/>
        <w:lvlJc w:val="left"/>
        <w:pPr>
          <w:ind w:left="792" w:hanging="432"/>
        </w:pPr>
        <w:rPr>
          <w:rFonts w:ascii="Times New Roman" w:eastAsia="Calibri" w:hAnsi="Times New Roman" w:cs="Times New Roman" w:hint="default"/>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num>
  <w:num w:numId="7" w16cid:durableId="506335894">
    <w:abstractNumId w:val="1"/>
    <w:lvlOverride w:ilvl="0">
      <w:lvl w:ilvl="0">
        <w:start w:val="1"/>
        <w:numFmt w:val="decimal"/>
        <w:lvlText w:val="%1)"/>
        <w:lvlJc w:val="left"/>
        <w:pPr>
          <w:ind w:left="79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2)"/>
        <w:lvlJc w:val="left"/>
        <w:pPr>
          <w:ind w:left="115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3)"/>
        <w:lvlJc w:val="left"/>
        <w:pPr>
          <w:ind w:left="187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ind w:left="259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5)"/>
        <w:lvlJc w:val="left"/>
        <w:pPr>
          <w:ind w:left="331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6)"/>
        <w:lvlJc w:val="left"/>
        <w:pPr>
          <w:ind w:left="403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ind w:left="475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8)"/>
        <w:lvlJc w:val="left"/>
        <w:pPr>
          <w:ind w:left="547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9)"/>
        <w:lvlJc w:val="left"/>
        <w:pPr>
          <w:ind w:left="6192" w:hanging="43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8" w16cid:durableId="430709320">
    <w:abstractNumId w:val="14"/>
  </w:num>
  <w:num w:numId="9" w16cid:durableId="637804358">
    <w:abstractNumId w:val="7"/>
  </w:num>
  <w:num w:numId="10" w16cid:durableId="1386685773">
    <w:abstractNumId w:val="6"/>
  </w:num>
  <w:num w:numId="11" w16cid:durableId="1011218">
    <w:abstractNumId w:val="12"/>
  </w:num>
  <w:num w:numId="12" w16cid:durableId="556206643">
    <w:abstractNumId w:val="4"/>
  </w:num>
  <w:num w:numId="13" w16cid:durableId="493107618">
    <w:abstractNumId w:val="16"/>
  </w:num>
  <w:num w:numId="14" w16cid:durableId="29846963">
    <w:abstractNumId w:val="9"/>
  </w:num>
  <w:num w:numId="15" w16cid:durableId="1200119632">
    <w:abstractNumId w:val="13"/>
  </w:num>
  <w:num w:numId="16" w16cid:durableId="907956077">
    <w:abstractNumId w:val="8"/>
  </w:num>
  <w:num w:numId="17" w16cid:durableId="907768710">
    <w:abstractNumId w:val="15"/>
  </w:num>
  <w:num w:numId="18" w16cid:durableId="296186712">
    <w:abstractNumId w:val="19"/>
  </w:num>
  <w:num w:numId="19" w16cid:durableId="14697566">
    <w:abstractNumId w:val="5"/>
  </w:num>
  <w:num w:numId="20" w16cid:durableId="1714305733">
    <w:abstractNumId w:val="17"/>
  </w:num>
  <w:num w:numId="21" w16cid:durableId="2043552662">
    <w:abstractNumId w:val="21"/>
  </w:num>
  <w:num w:numId="22" w16cid:durableId="1079252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1563760">
    <w:abstractNumId w:val="22"/>
  </w:num>
  <w:num w:numId="24" w16cid:durableId="2552163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B59"/>
    <w:rsid w:val="00010C13"/>
    <w:rsid w:val="0002798B"/>
    <w:rsid w:val="000329D6"/>
    <w:rsid w:val="00061262"/>
    <w:rsid w:val="000802AF"/>
    <w:rsid w:val="00083C0F"/>
    <w:rsid w:val="00085780"/>
    <w:rsid w:val="000A3DE9"/>
    <w:rsid w:val="000A4C51"/>
    <w:rsid w:val="000B314C"/>
    <w:rsid w:val="000C0E30"/>
    <w:rsid w:val="000C4F1F"/>
    <w:rsid w:val="000C5D77"/>
    <w:rsid w:val="000C7D85"/>
    <w:rsid w:val="000D34B3"/>
    <w:rsid w:val="000E5018"/>
    <w:rsid w:val="00103563"/>
    <w:rsid w:val="00110174"/>
    <w:rsid w:val="00117872"/>
    <w:rsid w:val="00121578"/>
    <w:rsid w:val="00122B06"/>
    <w:rsid w:val="00124E0E"/>
    <w:rsid w:val="00136443"/>
    <w:rsid w:val="0014510D"/>
    <w:rsid w:val="00146E15"/>
    <w:rsid w:val="00147BDF"/>
    <w:rsid w:val="00161DA8"/>
    <w:rsid w:val="00162C75"/>
    <w:rsid w:val="00162DC8"/>
    <w:rsid w:val="001657A6"/>
    <w:rsid w:val="001707AC"/>
    <w:rsid w:val="00172930"/>
    <w:rsid w:val="00182062"/>
    <w:rsid w:val="00183FBE"/>
    <w:rsid w:val="001965A8"/>
    <w:rsid w:val="001977CD"/>
    <w:rsid w:val="001A2ACE"/>
    <w:rsid w:val="001A3C2A"/>
    <w:rsid w:val="001B73C7"/>
    <w:rsid w:val="001C3936"/>
    <w:rsid w:val="001C5C81"/>
    <w:rsid w:val="001C789F"/>
    <w:rsid w:val="001E60D1"/>
    <w:rsid w:val="001E7079"/>
    <w:rsid w:val="001F3E34"/>
    <w:rsid w:val="001F7876"/>
    <w:rsid w:val="001F7897"/>
    <w:rsid w:val="00211FB3"/>
    <w:rsid w:val="00227813"/>
    <w:rsid w:val="0023223A"/>
    <w:rsid w:val="00237158"/>
    <w:rsid w:val="00241AF4"/>
    <w:rsid w:val="00241C9B"/>
    <w:rsid w:val="002429E5"/>
    <w:rsid w:val="00246754"/>
    <w:rsid w:val="00247422"/>
    <w:rsid w:val="002532E4"/>
    <w:rsid w:val="00277430"/>
    <w:rsid w:val="00295F31"/>
    <w:rsid w:val="002B18CE"/>
    <w:rsid w:val="002B4768"/>
    <w:rsid w:val="002D05EA"/>
    <w:rsid w:val="002D37FE"/>
    <w:rsid w:val="002E0C8E"/>
    <w:rsid w:val="002E6B10"/>
    <w:rsid w:val="002F1CE3"/>
    <w:rsid w:val="002F260D"/>
    <w:rsid w:val="002F7838"/>
    <w:rsid w:val="00305220"/>
    <w:rsid w:val="003204EE"/>
    <w:rsid w:val="00325D28"/>
    <w:rsid w:val="003270CF"/>
    <w:rsid w:val="003302F8"/>
    <w:rsid w:val="003342FD"/>
    <w:rsid w:val="00336244"/>
    <w:rsid w:val="00350FAE"/>
    <w:rsid w:val="0035234B"/>
    <w:rsid w:val="003610C8"/>
    <w:rsid w:val="003842BD"/>
    <w:rsid w:val="003848C7"/>
    <w:rsid w:val="00385B5D"/>
    <w:rsid w:val="00394395"/>
    <w:rsid w:val="00395B49"/>
    <w:rsid w:val="003A39D4"/>
    <w:rsid w:val="003A6C56"/>
    <w:rsid w:val="003B6647"/>
    <w:rsid w:val="003B6899"/>
    <w:rsid w:val="003B722C"/>
    <w:rsid w:val="003C4F08"/>
    <w:rsid w:val="003D0E33"/>
    <w:rsid w:val="003E7F0C"/>
    <w:rsid w:val="003F0358"/>
    <w:rsid w:val="004002E2"/>
    <w:rsid w:val="00400702"/>
    <w:rsid w:val="004026A3"/>
    <w:rsid w:val="004030B3"/>
    <w:rsid w:val="0040328F"/>
    <w:rsid w:val="0041038C"/>
    <w:rsid w:val="00410738"/>
    <w:rsid w:val="00413121"/>
    <w:rsid w:val="00415914"/>
    <w:rsid w:val="00423775"/>
    <w:rsid w:val="00426395"/>
    <w:rsid w:val="00426763"/>
    <w:rsid w:val="004334BB"/>
    <w:rsid w:val="00436AD8"/>
    <w:rsid w:val="00443B59"/>
    <w:rsid w:val="00451CF2"/>
    <w:rsid w:val="0045572C"/>
    <w:rsid w:val="004669FB"/>
    <w:rsid w:val="00485CFC"/>
    <w:rsid w:val="0048668C"/>
    <w:rsid w:val="004B378E"/>
    <w:rsid w:val="004C1C1F"/>
    <w:rsid w:val="004C3532"/>
    <w:rsid w:val="004D0BCE"/>
    <w:rsid w:val="004E47EA"/>
    <w:rsid w:val="004F4B24"/>
    <w:rsid w:val="005071BB"/>
    <w:rsid w:val="00514040"/>
    <w:rsid w:val="005272A7"/>
    <w:rsid w:val="005339A6"/>
    <w:rsid w:val="00537CFB"/>
    <w:rsid w:val="005434BC"/>
    <w:rsid w:val="00550B42"/>
    <w:rsid w:val="00551334"/>
    <w:rsid w:val="00557C64"/>
    <w:rsid w:val="00564C8D"/>
    <w:rsid w:val="00565726"/>
    <w:rsid w:val="005746E5"/>
    <w:rsid w:val="0057492C"/>
    <w:rsid w:val="00575268"/>
    <w:rsid w:val="00585BD3"/>
    <w:rsid w:val="005A0351"/>
    <w:rsid w:val="005A0BA1"/>
    <w:rsid w:val="005A4E56"/>
    <w:rsid w:val="005B03E3"/>
    <w:rsid w:val="005B4741"/>
    <w:rsid w:val="005B4BEC"/>
    <w:rsid w:val="005C21F3"/>
    <w:rsid w:val="005D2AAC"/>
    <w:rsid w:val="005D39E6"/>
    <w:rsid w:val="005D5549"/>
    <w:rsid w:val="00605653"/>
    <w:rsid w:val="006149DB"/>
    <w:rsid w:val="00615E08"/>
    <w:rsid w:val="00616E56"/>
    <w:rsid w:val="0062059F"/>
    <w:rsid w:val="006244A6"/>
    <w:rsid w:val="006256BF"/>
    <w:rsid w:val="00640A7E"/>
    <w:rsid w:val="00641B31"/>
    <w:rsid w:val="006439AE"/>
    <w:rsid w:val="00653645"/>
    <w:rsid w:val="00654216"/>
    <w:rsid w:val="00660FEB"/>
    <w:rsid w:val="00663A69"/>
    <w:rsid w:val="00663CE6"/>
    <w:rsid w:val="00681BFC"/>
    <w:rsid w:val="006919A8"/>
    <w:rsid w:val="006A046E"/>
    <w:rsid w:val="006A217D"/>
    <w:rsid w:val="006B4CAC"/>
    <w:rsid w:val="006B6CA5"/>
    <w:rsid w:val="006B6D67"/>
    <w:rsid w:val="006C4D1F"/>
    <w:rsid w:val="006D68A0"/>
    <w:rsid w:val="006D6A41"/>
    <w:rsid w:val="006F1375"/>
    <w:rsid w:val="006F1BD7"/>
    <w:rsid w:val="006F3101"/>
    <w:rsid w:val="006F6501"/>
    <w:rsid w:val="00701747"/>
    <w:rsid w:val="0070428C"/>
    <w:rsid w:val="007231C2"/>
    <w:rsid w:val="00726D27"/>
    <w:rsid w:val="00730637"/>
    <w:rsid w:val="00732485"/>
    <w:rsid w:val="0073280A"/>
    <w:rsid w:val="00736349"/>
    <w:rsid w:val="0074346D"/>
    <w:rsid w:val="00744F9A"/>
    <w:rsid w:val="00755480"/>
    <w:rsid w:val="00760241"/>
    <w:rsid w:val="00760F66"/>
    <w:rsid w:val="00761587"/>
    <w:rsid w:val="00774E16"/>
    <w:rsid w:val="00776FB6"/>
    <w:rsid w:val="00791D59"/>
    <w:rsid w:val="00793C4B"/>
    <w:rsid w:val="007947AF"/>
    <w:rsid w:val="007B4578"/>
    <w:rsid w:val="007B7AC6"/>
    <w:rsid w:val="007C02EA"/>
    <w:rsid w:val="007E189D"/>
    <w:rsid w:val="007E1E1E"/>
    <w:rsid w:val="007E3B27"/>
    <w:rsid w:val="007E71C7"/>
    <w:rsid w:val="007F0307"/>
    <w:rsid w:val="007F2371"/>
    <w:rsid w:val="007F3D6E"/>
    <w:rsid w:val="007F5FCA"/>
    <w:rsid w:val="007F6C18"/>
    <w:rsid w:val="00805B58"/>
    <w:rsid w:val="00810E23"/>
    <w:rsid w:val="00817C00"/>
    <w:rsid w:val="00822DE7"/>
    <w:rsid w:val="0083082D"/>
    <w:rsid w:val="0084225F"/>
    <w:rsid w:val="00844F9F"/>
    <w:rsid w:val="00845FAC"/>
    <w:rsid w:val="00853B86"/>
    <w:rsid w:val="00862C22"/>
    <w:rsid w:val="008631DC"/>
    <w:rsid w:val="008820BF"/>
    <w:rsid w:val="00886E34"/>
    <w:rsid w:val="008A38BE"/>
    <w:rsid w:val="008B163B"/>
    <w:rsid w:val="008B5221"/>
    <w:rsid w:val="008C4F91"/>
    <w:rsid w:val="008D2E01"/>
    <w:rsid w:val="008D5100"/>
    <w:rsid w:val="008F3059"/>
    <w:rsid w:val="008F345B"/>
    <w:rsid w:val="009101E9"/>
    <w:rsid w:val="009118F9"/>
    <w:rsid w:val="0091224C"/>
    <w:rsid w:val="00916699"/>
    <w:rsid w:val="00930FEC"/>
    <w:rsid w:val="00933B77"/>
    <w:rsid w:val="00937974"/>
    <w:rsid w:val="009565F1"/>
    <w:rsid w:val="00960436"/>
    <w:rsid w:val="00961A04"/>
    <w:rsid w:val="009653ED"/>
    <w:rsid w:val="00967E71"/>
    <w:rsid w:val="00970481"/>
    <w:rsid w:val="0097121A"/>
    <w:rsid w:val="009806A9"/>
    <w:rsid w:val="009823F0"/>
    <w:rsid w:val="00990E02"/>
    <w:rsid w:val="009919DE"/>
    <w:rsid w:val="00994ADA"/>
    <w:rsid w:val="0099635E"/>
    <w:rsid w:val="009A5B26"/>
    <w:rsid w:val="009B1B34"/>
    <w:rsid w:val="009B3385"/>
    <w:rsid w:val="009B4117"/>
    <w:rsid w:val="009B437A"/>
    <w:rsid w:val="009B5578"/>
    <w:rsid w:val="009C1222"/>
    <w:rsid w:val="009C33F8"/>
    <w:rsid w:val="009D65FC"/>
    <w:rsid w:val="009E0A6C"/>
    <w:rsid w:val="009E1822"/>
    <w:rsid w:val="009E1911"/>
    <w:rsid w:val="009E76F7"/>
    <w:rsid w:val="00A00244"/>
    <w:rsid w:val="00A057E9"/>
    <w:rsid w:val="00A20531"/>
    <w:rsid w:val="00A2718B"/>
    <w:rsid w:val="00A3139D"/>
    <w:rsid w:val="00A46A9B"/>
    <w:rsid w:val="00A64F01"/>
    <w:rsid w:val="00A664E6"/>
    <w:rsid w:val="00A71109"/>
    <w:rsid w:val="00A73BA1"/>
    <w:rsid w:val="00A8001F"/>
    <w:rsid w:val="00A82F4E"/>
    <w:rsid w:val="00A85C3F"/>
    <w:rsid w:val="00A95BAC"/>
    <w:rsid w:val="00AA7F2A"/>
    <w:rsid w:val="00AB5145"/>
    <w:rsid w:val="00AB6297"/>
    <w:rsid w:val="00AC2730"/>
    <w:rsid w:val="00AD0251"/>
    <w:rsid w:val="00AD2306"/>
    <w:rsid w:val="00AD2437"/>
    <w:rsid w:val="00AD4704"/>
    <w:rsid w:val="00AE14F5"/>
    <w:rsid w:val="00AE15C7"/>
    <w:rsid w:val="00AE49A1"/>
    <w:rsid w:val="00B005AB"/>
    <w:rsid w:val="00B0310B"/>
    <w:rsid w:val="00B13B3A"/>
    <w:rsid w:val="00B13F0A"/>
    <w:rsid w:val="00B226BE"/>
    <w:rsid w:val="00B235C1"/>
    <w:rsid w:val="00B24B3C"/>
    <w:rsid w:val="00B31045"/>
    <w:rsid w:val="00B31C4D"/>
    <w:rsid w:val="00B47493"/>
    <w:rsid w:val="00B475C3"/>
    <w:rsid w:val="00B52523"/>
    <w:rsid w:val="00B550A4"/>
    <w:rsid w:val="00B573F6"/>
    <w:rsid w:val="00B611A7"/>
    <w:rsid w:val="00B633A7"/>
    <w:rsid w:val="00B647A7"/>
    <w:rsid w:val="00B64859"/>
    <w:rsid w:val="00B66222"/>
    <w:rsid w:val="00B7740D"/>
    <w:rsid w:val="00B777E2"/>
    <w:rsid w:val="00B80F7C"/>
    <w:rsid w:val="00B816B4"/>
    <w:rsid w:val="00B81CE7"/>
    <w:rsid w:val="00B873C9"/>
    <w:rsid w:val="00B951F3"/>
    <w:rsid w:val="00B95308"/>
    <w:rsid w:val="00B9663F"/>
    <w:rsid w:val="00BA50C1"/>
    <w:rsid w:val="00BB11DE"/>
    <w:rsid w:val="00BB57D8"/>
    <w:rsid w:val="00BC4F14"/>
    <w:rsid w:val="00BD036A"/>
    <w:rsid w:val="00BD4203"/>
    <w:rsid w:val="00BF378B"/>
    <w:rsid w:val="00BF59C5"/>
    <w:rsid w:val="00C03265"/>
    <w:rsid w:val="00C04E27"/>
    <w:rsid w:val="00C11786"/>
    <w:rsid w:val="00C16DDC"/>
    <w:rsid w:val="00C2111B"/>
    <w:rsid w:val="00C26BAF"/>
    <w:rsid w:val="00C3293A"/>
    <w:rsid w:val="00C36B59"/>
    <w:rsid w:val="00C56CBE"/>
    <w:rsid w:val="00C56FF4"/>
    <w:rsid w:val="00C61ED3"/>
    <w:rsid w:val="00C6322F"/>
    <w:rsid w:val="00C64103"/>
    <w:rsid w:val="00C71E6A"/>
    <w:rsid w:val="00C728A4"/>
    <w:rsid w:val="00C75C28"/>
    <w:rsid w:val="00C776B2"/>
    <w:rsid w:val="00C93298"/>
    <w:rsid w:val="00C9453D"/>
    <w:rsid w:val="00CB6179"/>
    <w:rsid w:val="00CC309C"/>
    <w:rsid w:val="00CC6ED7"/>
    <w:rsid w:val="00CD4F75"/>
    <w:rsid w:val="00CE494D"/>
    <w:rsid w:val="00CE53DB"/>
    <w:rsid w:val="00CE70A3"/>
    <w:rsid w:val="00CF23EB"/>
    <w:rsid w:val="00D008BF"/>
    <w:rsid w:val="00D04EB5"/>
    <w:rsid w:val="00D10AF0"/>
    <w:rsid w:val="00D11350"/>
    <w:rsid w:val="00D122E5"/>
    <w:rsid w:val="00D21F77"/>
    <w:rsid w:val="00D31CDB"/>
    <w:rsid w:val="00D33843"/>
    <w:rsid w:val="00D763BC"/>
    <w:rsid w:val="00D856A8"/>
    <w:rsid w:val="00D9785E"/>
    <w:rsid w:val="00DA5B10"/>
    <w:rsid w:val="00DA69C6"/>
    <w:rsid w:val="00DB0E85"/>
    <w:rsid w:val="00DB7B84"/>
    <w:rsid w:val="00DD0CEE"/>
    <w:rsid w:val="00DD5C8C"/>
    <w:rsid w:val="00DD72DF"/>
    <w:rsid w:val="00DE6513"/>
    <w:rsid w:val="00DE6761"/>
    <w:rsid w:val="00DF0760"/>
    <w:rsid w:val="00DF1F6C"/>
    <w:rsid w:val="00DF3418"/>
    <w:rsid w:val="00E00504"/>
    <w:rsid w:val="00E03A9E"/>
    <w:rsid w:val="00E04686"/>
    <w:rsid w:val="00E15130"/>
    <w:rsid w:val="00E20E1B"/>
    <w:rsid w:val="00E26497"/>
    <w:rsid w:val="00E45971"/>
    <w:rsid w:val="00E621AE"/>
    <w:rsid w:val="00E62542"/>
    <w:rsid w:val="00E62AE0"/>
    <w:rsid w:val="00E75709"/>
    <w:rsid w:val="00E823D0"/>
    <w:rsid w:val="00E82702"/>
    <w:rsid w:val="00E83C6F"/>
    <w:rsid w:val="00E863C5"/>
    <w:rsid w:val="00E91015"/>
    <w:rsid w:val="00E91391"/>
    <w:rsid w:val="00EA2345"/>
    <w:rsid w:val="00EA3BC9"/>
    <w:rsid w:val="00EA4A48"/>
    <w:rsid w:val="00EB59C7"/>
    <w:rsid w:val="00EC28CD"/>
    <w:rsid w:val="00EC4608"/>
    <w:rsid w:val="00EC5874"/>
    <w:rsid w:val="00EC75E4"/>
    <w:rsid w:val="00ED4611"/>
    <w:rsid w:val="00EE0D8F"/>
    <w:rsid w:val="00EE4857"/>
    <w:rsid w:val="00EF7E34"/>
    <w:rsid w:val="00F00B80"/>
    <w:rsid w:val="00F03F3E"/>
    <w:rsid w:val="00F079C0"/>
    <w:rsid w:val="00F07E5D"/>
    <w:rsid w:val="00F12B7A"/>
    <w:rsid w:val="00F143C2"/>
    <w:rsid w:val="00F15EC3"/>
    <w:rsid w:val="00F207D3"/>
    <w:rsid w:val="00F21B09"/>
    <w:rsid w:val="00F2400A"/>
    <w:rsid w:val="00F315E7"/>
    <w:rsid w:val="00F375E3"/>
    <w:rsid w:val="00F43EB2"/>
    <w:rsid w:val="00F51982"/>
    <w:rsid w:val="00F51EF8"/>
    <w:rsid w:val="00F54B0F"/>
    <w:rsid w:val="00F61A9E"/>
    <w:rsid w:val="00F66C38"/>
    <w:rsid w:val="00F72B25"/>
    <w:rsid w:val="00FA026B"/>
    <w:rsid w:val="00FA0EA8"/>
    <w:rsid w:val="00FB416D"/>
    <w:rsid w:val="00FB4689"/>
    <w:rsid w:val="00FB7B36"/>
    <w:rsid w:val="00FC3A21"/>
    <w:rsid w:val="00FC5B39"/>
    <w:rsid w:val="00FD0EE2"/>
    <w:rsid w:val="00FD7597"/>
    <w:rsid w:val="00FF1E00"/>
    <w:rsid w:val="00FF2EF6"/>
    <w:rsid w:val="00FF3B00"/>
    <w:rsid w:val="00FF4E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1C157"/>
  <w15:docId w15:val="{8808304D-4A14-450A-A499-2D64D5806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idipagina">
    <w:name w:val="footer"/>
    <w:pPr>
      <w:suppressAutoHyphens/>
    </w:pPr>
    <w:rPr>
      <w:rFonts w:cs="Arial Unicode MS"/>
      <w:color w:val="000000"/>
      <w:sz w:val="24"/>
      <w:szCs w:val="24"/>
      <w:u w:color="000000"/>
    </w:rPr>
  </w:style>
  <w:style w:type="paragraph" w:customStyle="1" w:styleId="gmail-default">
    <w:name w:val="gmail-default"/>
    <w:pPr>
      <w:suppressAutoHyphens/>
      <w:spacing w:before="280" w:after="280"/>
    </w:pPr>
    <w:rPr>
      <w:rFonts w:cs="Arial Unicode MS"/>
      <w:color w:val="000000"/>
      <w:sz w:val="24"/>
      <w:szCs w:val="24"/>
      <w:u w:color="000000"/>
    </w:rPr>
  </w:style>
  <w:style w:type="character" w:customStyle="1" w:styleId="Nessuno">
    <w:name w:val="Nessuno"/>
  </w:style>
  <w:style w:type="character" w:customStyle="1" w:styleId="Hyperlink0">
    <w:name w:val="Hyperlink.0"/>
    <w:basedOn w:val="Nessuno"/>
    <w:rPr>
      <w:rFonts w:ascii="Calibri" w:eastAsia="Calibri" w:hAnsi="Calibri" w:cs="Calibri"/>
      <w:outline w:val="0"/>
      <w:color w:val="0000FF"/>
      <w:sz w:val="20"/>
      <w:szCs w:val="20"/>
      <w:u w:val="single" w:color="0000FF"/>
    </w:rPr>
  </w:style>
  <w:style w:type="character" w:customStyle="1" w:styleId="Hyperlink1">
    <w:name w:val="Hyperlink.1"/>
    <w:basedOn w:val="Nessuno"/>
    <w:rPr>
      <w:outline w:val="0"/>
      <w:color w:val="0000FF"/>
      <w:sz w:val="20"/>
      <w:szCs w:val="20"/>
      <w:u w:val="single" w:color="0000FF"/>
    </w:rPr>
  </w:style>
  <w:style w:type="paragraph" w:customStyle="1" w:styleId="usobollo66">
    <w:name w:val="usobollo66"/>
    <w:pPr>
      <w:suppressAutoHyphens/>
      <w:spacing w:line="480" w:lineRule="atLeast"/>
      <w:jc w:val="both"/>
    </w:pPr>
    <w:rPr>
      <w:rFonts w:ascii="Courier New" w:hAnsi="Courier New" w:cs="Arial Unicode MS"/>
      <w:color w:val="000000"/>
      <w:sz w:val="24"/>
      <w:szCs w:val="24"/>
      <w:u w:color="000000"/>
    </w:rPr>
  </w:style>
  <w:style w:type="numbering" w:customStyle="1" w:styleId="Stileimportato2">
    <w:name w:val="Stile importato 2"/>
    <w:pPr>
      <w:numPr>
        <w:numId w:val="1"/>
      </w:numPr>
    </w:pPr>
  </w:style>
  <w:style w:type="numbering" w:customStyle="1" w:styleId="Stileimportato3">
    <w:name w:val="Stile importato 3"/>
    <w:pPr>
      <w:numPr>
        <w:numId w:val="3"/>
      </w:numPr>
    </w:pPr>
  </w:style>
  <w:style w:type="paragraph" w:styleId="Paragrafoelenco">
    <w:name w:val="List Paragraph"/>
    <w:qFormat/>
    <w:pPr>
      <w:suppressAutoHyphens/>
      <w:ind w:left="720"/>
    </w:pPr>
    <w:rPr>
      <w:rFonts w:cs="Arial Unicode MS"/>
      <w:color w:val="000000"/>
      <w:sz w:val="24"/>
      <w:szCs w:val="24"/>
      <w:u w:color="000000"/>
    </w:rPr>
  </w:style>
  <w:style w:type="numbering" w:customStyle="1" w:styleId="Stileimportato4">
    <w:name w:val="Stile importato 4"/>
    <w:pPr>
      <w:numPr>
        <w:numId w:val="5"/>
      </w:numPr>
    </w:pPr>
  </w:style>
  <w:style w:type="character" w:customStyle="1" w:styleId="Hyperlink2">
    <w:name w:val="Hyperlink.2"/>
    <w:basedOn w:val="Nessuno"/>
    <w:rPr>
      <w:rFonts w:ascii="Calibri" w:eastAsia="Calibri" w:hAnsi="Calibri" w:cs="Calibri"/>
      <w:b/>
      <w:bCs/>
      <w:outline w:val="0"/>
      <w:color w:val="0000FF"/>
      <w:sz w:val="20"/>
      <w:szCs w:val="20"/>
      <w:u w:val="single" w:color="0000FF"/>
    </w:rPr>
  </w:style>
  <w:style w:type="character" w:styleId="Menzionenonrisolta">
    <w:name w:val="Unresolved Mention"/>
    <w:basedOn w:val="Carpredefinitoparagrafo"/>
    <w:uiPriority w:val="99"/>
    <w:semiHidden/>
    <w:unhideWhenUsed/>
    <w:rsid w:val="009118F9"/>
    <w:rPr>
      <w:color w:val="605E5C"/>
      <w:shd w:val="clear" w:color="auto" w:fill="E1DFDD"/>
    </w:rPr>
  </w:style>
  <w:style w:type="paragraph" w:styleId="Intestazione">
    <w:name w:val="header"/>
    <w:basedOn w:val="Normale"/>
    <w:link w:val="IntestazioneCarattere"/>
    <w:uiPriority w:val="99"/>
    <w:unhideWhenUsed/>
    <w:rsid w:val="0097121A"/>
    <w:pPr>
      <w:tabs>
        <w:tab w:val="center" w:pos="4819"/>
        <w:tab w:val="right" w:pos="9638"/>
      </w:tabs>
    </w:pPr>
  </w:style>
  <w:style w:type="character" w:customStyle="1" w:styleId="IntestazioneCarattere">
    <w:name w:val="Intestazione Carattere"/>
    <w:basedOn w:val="Carpredefinitoparagrafo"/>
    <w:link w:val="Intestazione"/>
    <w:uiPriority w:val="99"/>
    <w:rsid w:val="0097121A"/>
    <w:rPr>
      <w:rFonts w:cs="Arial Unicode MS"/>
      <w:color w:val="000000"/>
      <w:sz w:val="24"/>
      <w:szCs w:val="24"/>
      <w:u w:color="000000"/>
    </w:rPr>
  </w:style>
  <w:style w:type="character" w:styleId="Rimandocommento">
    <w:name w:val="annotation reference"/>
    <w:basedOn w:val="Carpredefinitoparagrafo"/>
    <w:uiPriority w:val="99"/>
    <w:semiHidden/>
    <w:unhideWhenUsed/>
    <w:rsid w:val="001E7079"/>
    <w:rPr>
      <w:sz w:val="16"/>
      <w:szCs w:val="16"/>
    </w:rPr>
  </w:style>
  <w:style w:type="paragraph" w:styleId="Testocommento">
    <w:name w:val="annotation text"/>
    <w:basedOn w:val="Normale"/>
    <w:link w:val="TestocommentoCarattere"/>
    <w:uiPriority w:val="99"/>
    <w:unhideWhenUsed/>
    <w:rsid w:val="001E7079"/>
    <w:rPr>
      <w:sz w:val="20"/>
      <w:szCs w:val="20"/>
    </w:rPr>
  </w:style>
  <w:style w:type="character" w:customStyle="1" w:styleId="TestocommentoCarattere">
    <w:name w:val="Testo commento Carattere"/>
    <w:basedOn w:val="Carpredefinitoparagrafo"/>
    <w:link w:val="Testocommento"/>
    <w:uiPriority w:val="99"/>
    <w:rsid w:val="001E7079"/>
    <w:rPr>
      <w:rFonts w:cs="Arial Unicode MS"/>
      <w:color w:val="000000"/>
      <w:u w:color="000000"/>
    </w:rPr>
  </w:style>
  <w:style w:type="paragraph" w:styleId="Soggettocommento">
    <w:name w:val="annotation subject"/>
    <w:basedOn w:val="Testocommento"/>
    <w:next w:val="Testocommento"/>
    <w:link w:val="SoggettocommentoCarattere"/>
    <w:uiPriority w:val="99"/>
    <w:semiHidden/>
    <w:unhideWhenUsed/>
    <w:rsid w:val="001E7079"/>
    <w:rPr>
      <w:b/>
      <w:bCs/>
    </w:rPr>
  </w:style>
  <w:style w:type="character" w:customStyle="1" w:styleId="SoggettocommentoCarattere">
    <w:name w:val="Soggetto commento Carattere"/>
    <w:basedOn w:val="TestocommentoCarattere"/>
    <w:link w:val="Soggettocommento"/>
    <w:uiPriority w:val="99"/>
    <w:semiHidden/>
    <w:rsid w:val="001E7079"/>
    <w:rPr>
      <w:rFonts w:cs="Arial Unicode MS"/>
      <w:b/>
      <w:bCs/>
      <w:color w:val="000000"/>
      <w:u w:color="000000"/>
    </w:rPr>
  </w:style>
  <w:style w:type="character" w:styleId="Enfasigrassetto">
    <w:name w:val="Strong"/>
    <w:basedOn w:val="Carpredefinitoparagrafo"/>
    <w:uiPriority w:val="22"/>
    <w:qFormat/>
    <w:rsid w:val="00295F31"/>
    <w:rPr>
      <w:b/>
      <w:bCs/>
    </w:rPr>
  </w:style>
  <w:style w:type="character" w:customStyle="1" w:styleId="cf01">
    <w:name w:val="cf01"/>
    <w:basedOn w:val="Carpredefinitoparagrafo"/>
    <w:rsid w:val="0060565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5318">
      <w:bodyDiv w:val="1"/>
      <w:marLeft w:val="0"/>
      <w:marRight w:val="0"/>
      <w:marTop w:val="0"/>
      <w:marBottom w:val="0"/>
      <w:divBdr>
        <w:top w:val="none" w:sz="0" w:space="0" w:color="auto"/>
        <w:left w:val="none" w:sz="0" w:space="0" w:color="auto"/>
        <w:bottom w:val="none" w:sz="0" w:space="0" w:color="auto"/>
        <w:right w:val="none" w:sz="0" w:space="0" w:color="auto"/>
      </w:divBdr>
    </w:div>
    <w:div w:id="747920530">
      <w:bodyDiv w:val="1"/>
      <w:marLeft w:val="0"/>
      <w:marRight w:val="0"/>
      <w:marTop w:val="0"/>
      <w:marBottom w:val="0"/>
      <w:divBdr>
        <w:top w:val="none" w:sz="0" w:space="0" w:color="auto"/>
        <w:left w:val="none" w:sz="0" w:space="0" w:color="auto"/>
        <w:bottom w:val="none" w:sz="0" w:space="0" w:color="auto"/>
        <w:right w:val="none" w:sz="0" w:space="0" w:color="auto"/>
      </w:divBdr>
    </w:div>
    <w:div w:id="1145312697">
      <w:bodyDiv w:val="1"/>
      <w:marLeft w:val="0"/>
      <w:marRight w:val="0"/>
      <w:marTop w:val="0"/>
      <w:marBottom w:val="0"/>
      <w:divBdr>
        <w:top w:val="none" w:sz="0" w:space="0" w:color="auto"/>
        <w:left w:val="none" w:sz="0" w:space="0" w:color="auto"/>
        <w:bottom w:val="none" w:sz="0" w:space="0" w:color="auto"/>
        <w:right w:val="none" w:sz="0" w:space="0" w:color="auto"/>
      </w:divBdr>
      <w:divsChild>
        <w:div w:id="787551929">
          <w:marLeft w:val="0"/>
          <w:marRight w:val="0"/>
          <w:marTop w:val="0"/>
          <w:marBottom w:val="0"/>
          <w:divBdr>
            <w:top w:val="none" w:sz="0" w:space="0" w:color="auto"/>
            <w:left w:val="none" w:sz="0" w:space="0" w:color="auto"/>
            <w:bottom w:val="none" w:sz="0" w:space="0" w:color="auto"/>
            <w:right w:val="none" w:sz="0" w:space="0" w:color="auto"/>
          </w:divBdr>
        </w:div>
        <w:div w:id="1189417203">
          <w:marLeft w:val="0"/>
          <w:marRight w:val="0"/>
          <w:marTop w:val="0"/>
          <w:marBottom w:val="0"/>
          <w:divBdr>
            <w:top w:val="none" w:sz="0" w:space="0" w:color="auto"/>
            <w:left w:val="none" w:sz="0" w:space="0" w:color="auto"/>
            <w:bottom w:val="none" w:sz="0" w:space="0" w:color="auto"/>
            <w:right w:val="none" w:sz="0" w:space="0" w:color="auto"/>
          </w:divBdr>
        </w:div>
        <w:div w:id="1236477382">
          <w:marLeft w:val="0"/>
          <w:marRight w:val="0"/>
          <w:marTop w:val="0"/>
          <w:marBottom w:val="0"/>
          <w:divBdr>
            <w:top w:val="none" w:sz="0" w:space="0" w:color="auto"/>
            <w:left w:val="none" w:sz="0" w:space="0" w:color="auto"/>
            <w:bottom w:val="none" w:sz="0" w:space="0" w:color="auto"/>
            <w:right w:val="none" w:sz="0" w:space="0" w:color="auto"/>
          </w:divBdr>
        </w:div>
        <w:div w:id="935987126">
          <w:marLeft w:val="0"/>
          <w:marRight w:val="0"/>
          <w:marTop w:val="0"/>
          <w:marBottom w:val="0"/>
          <w:divBdr>
            <w:top w:val="none" w:sz="0" w:space="0" w:color="auto"/>
            <w:left w:val="none" w:sz="0" w:space="0" w:color="auto"/>
            <w:bottom w:val="none" w:sz="0" w:space="0" w:color="auto"/>
            <w:right w:val="none" w:sz="0" w:space="0" w:color="auto"/>
          </w:divBdr>
        </w:div>
        <w:div w:id="1376850686">
          <w:marLeft w:val="0"/>
          <w:marRight w:val="0"/>
          <w:marTop w:val="0"/>
          <w:marBottom w:val="0"/>
          <w:divBdr>
            <w:top w:val="none" w:sz="0" w:space="0" w:color="auto"/>
            <w:left w:val="none" w:sz="0" w:space="0" w:color="auto"/>
            <w:bottom w:val="none" w:sz="0" w:space="0" w:color="auto"/>
            <w:right w:val="none" w:sz="0" w:space="0" w:color="auto"/>
          </w:divBdr>
        </w:div>
        <w:div w:id="939294607">
          <w:marLeft w:val="0"/>
          <w:marRight w:val="0"/>
          <w:marTop w:val="0"/>
          <w:marBottom w:val="0"/>
          <w:divBdr>
            <w:top w:val="none" w:sz="0" w:space="0" w:color="auto"/>
            <w:left w:val="none" w:sz="0" w:space="0" w:color="auto"/>
            <w:bottom w:val="none" w:sz="0" w:space="0" w:color="auto"/>
            <w:right w:val="none" w:sz="0" w:space="0" w:color="auto"/>
          </w:divBdr>
        </w:div>
        <w:div w:id="820002753">
          <w:marLeft w:val="0"/>
          <w:marRight w:val="0"/>
          <w:marTop w:val="0"/>
          <w:marBottom w:val="0"/>
          <w:divBdr>
            <w:top w:val="none" w:sz="0" w:space="0" w:color="auto"/>
            <w:left w:val="none" w:sz="0" w:space="0" w:color="auto"/>
            <w:bottom w:val="none" w:sz="0" w:space="0" w:color="auto"/>
            <w:right w:val="none" w:sz="0" w:space="0" w:color="auto"/>
          </w:divBdr>
        </w:div>
        <w:div w:id="2010329586">
          <w:marLeft w:val="0"/>
          <w:marRight w:val="0"/>
          <w:marTop w:val="0"/>
          <w:marBottom w:val="0"/>
          <w:divBdr>
            <w:top w:val="none" w:sz="0" w:space="0" w:color="auto"/>
            <w:left w:val="none" w:sz="0" w:space="0" w:color="auto"/>
            <w:bottom w:val="none" w:sz="0" w:space="0" w:color="auto"/>
            <w:right w:val="none" w:sz="0" w:space="0" w:color="auto"/>
          </w:divBdr>
        </w:div>
        <w:div w:id="851450438">
          <w:marLeft w:val="0"/>
          <w:marRight w:val="0"/>
          <w:marTop w:val="0"/>
          <w:marBottom w:val="0"/>
          <w:divBdr>
            <w:top w:val="none" w:sz="0" w:space="0" w:color="auto"/>
            <w:left w:val="none" w:sz="0" w:space="0" w:color="auto"/>
            <w:bottom w:val="none" w:sz="0" w:space="0" w:color="auto"/>
            <w:right w:val="none" w:sz="0" w:space="0" w:color="auto"/>
          </w:divBdr>
        </w:div>
        <w:div w:id="2074153078">
          <w:marLeft w:val="0"/>
          <w:marRight w:val="0"/>
          <w:marTop w:val="0"/>
          <w:marBottom w:val="0"/>
          <w:divBdr>
            <w:top w:val="none" w:sz="0" w:space="0" w:color="auto"/>
            <w:left w:val="none" w:sz="0" w:space="0" w:color="auto"/>
            <w:bottom w:val="none" w:sz="0" w:space="0" w:color="auto"/>
            <w:right w:val="none" w:sz="0" w:space="0" w:color="auto"/>
          </w:divBdr>
        </w:div>
        <w:div w:id="203755947">
          <w:marLeft w:val="0"/>
          <w:marRight w:val="0"/>
          <w:marTop w:val="0"/>
          <w:marBottom w:val="0"/>
          <w:divBdr>
            <w:top w:val="none" w:sz="0" w:space="0" w:color="auto"/>
            <w:left w:val="none" w:sz="0" w:space="0" w:color="auto"/>
            <w:bottom w:val="none" w:sz="0" w:space="0" w:color="auto"/>
            <w:right w:val="none" w:sz="0" w:space="0" w:color="auto"/>
          </w:divBdr>
        </w:div>
        <w:div w:id="1612276911">
          <w:marLeft w:val="0"/>
          <w:marRight w:val="0"/>
          <w:marTop w:val="0"/>
          <w:marBottom w:val="0"/>
          <w:divBdr>
            <w:top w:val="none" w:sz="0" w:space="0" w:color="auto"/>
            <w:left w:val="none" w:sz="0" w:space="0" w:color="auto"/>
            <w:bottom w:val="none" w:sz="0" w:space="0" w:color="auto"/>
            <w:right w:val="none" w:sz="0" w:space="0" w:color="auto"/>
          </w:divBdr>
        </w:div>
        <w:div w:id="733546897">
          <w:marLeft w:val="0"/>
          <w:marRight w:val="0"/>
          <w:marTop w:val="0"/>
          <w:marBottom w:val="0"/>
          <w:divBdr>
            <w:top w:val="none" w:sz="0" w:space="0" w:color="auto"/>
            <w:left w:val="none" w:sz="0" w:space="0" w:color="auto"/>
            <w:bottom w:val="none" w:sz="0" w:space="0" w:color="auto"/>
            <w:right w:val="none" w:sz="0" w:space="0" w:color="auto"/>
          </w:divBdr>
        </w:div>
        <w:div w:id="58986982">
          <w:marLeft w:val="0"/>
          <w:marRight w:val="0"/>
          <w:marTop w:val="0"/>
          <w:marBottom w:val="0"/>
          <w:divBdr>
            <w:top w:val="none" w:sz="0" w:space="0" w:color="auto"/>
            <w:left w:val="none" w:sz="0" w:space="0" w:color="auto"/>
            <w:bottom w:val="none" w:sz="0" w:space="0" w:color="auto"/>
            <w:right w:val="none" w:sz="0" w:space="0" w:color="auto"/>
          </w:divBdr>
        </w:div>
        <w:div w:id="843132862">
          <w:marLeft w:val="0"/>
          <w:marRight w:val="0"/>
          <w:marTop w:val="0"/>
          <w:marBottom w:val="0"/>
          <w:divBdr>
            <w:top w:val="none" w:sz="0" w:space="0" w:color="auto"/>
            <w:left w:val="none" w:sz="0" w:space="0" w:color="auto"/>
            <w:bottom w:val="none" w:sz="0" w:space="0" w:color="auto"/>
            <w:right w:val="none" w:sz="0" w:space="0" w:color="auto"/>
          </w:divBdr>
        </w:div>
        <w:div w:id="679165780">
          <w:marLeft w:val="0"/>
          <w:marRight w:val="0"/>
          <w:marTop w:val="0"/>
          <w:marBottom w:val="0"/>
          <w:divBdr>
            <w:top w:val="none" w:sz="0" w:space="0" w:color="auto"/>
            <w:left w:val="none" w:sz="0" w:space="0" w:color="auto"/>
            <w:bottom w:val="none" w:sz="0" w:space="0" w:color="auto"/>
            <w:right w:val="none" w:sz="0" w:space="0" w:color="auto"/>
          </w:divBdr>
        </w:div>
        <w:div w:id="314989214">
          <w:marLeft w:val="0"/>
          <w:marRight w:val="0"/>
          <w:marTop w:val="0"/>
          <w:marBottom w:val="0"/>
          <w:divBdr>
            <w:top w:val="none" w:sz="0" w:space="0" w:color="auto"/>
            <w:left w:val="none" w:sz="0" w:space="0" w:color="auto"/>
            <w:bottom w:val="none" w:sz="0" w:space="0" w:color="auto"/>
            <w:right w:val="none" w:sz="0" w:space="0" w:color="auto"/>
          </w:divBdr>
        </w:div>
        <w:div w:id="1997108916">
          <w:marLeft w:val="0"/>
          <w:marRight w:val="0"/>
          <w:marTop w:val="0"/>
          <w:marBottom w:val="0"/>
          <w:divBdr>
            <w:top w:val="none" w:sz="0" w:space="0" w:color="auto"/>
            <w:left w:val="none" w:sz="0" w:space="0" w:color="auto"/>
            <w:bottom w:val="none" w:sz="0" w:space="0" w:color="auto"/>
            <w:right w:val="none" w:sz="0" w:space="0" w:color="auto"/>
          </w:divBdr>
        </w:div>
        <w:div w:id="2030135899">
          <w:marLeft w:val="0"/>
          <w:marRight w:val="0"/>
          <w:marTop w:val="0"/>
          <w:marBottom w:val="0"/>
          <w:divBdr>
            <w:top w:val="none" w:sz="0" w:space="0" w:color="auto"/>
            <w:left w:val="none" w:sz="0" w:space="0" w:color="auto"/>
            <w:bottom w:val="none" w:sz="0" w:space="0" w:color="auto"/>
            <w:right w:val="none" w:sz="0" w:space="0" w:color="auto"/>
          </w:divBdr>
        </w:div>
        <w:div w:id="1464275918">
          <w:marLeft w:val="0"/>
          <w:marRight w:val="0"/>
          <w:marTop w:val="0"/>
          <w:marBottom w:val="0"/>
          <w:divBdr>
            <w:top w:val="none" w:sz="0" w:space="0" w:color="auto"/>
            <w:left w:val="none" w:sz="0" w:space="0" w:color="auto"/>
            <w:bottom w:val="none" w:sz="0" w:space="0" w:color="auto"/>
            <w:right w:val="none" w:sz="0" w:space="0" w:color="auto"/>
          </w:divBdr>
        </w:div>
        <w:div w:id="1707102983">
          <w:marLeft w:val="0"/>
          <w:marRight w:val="0"/>
          <w:marTop w:val="0"/>
          <w:marBottom w:val="0"/>
          <w:divBdr>
            <w:top w:val="none" w:sz="0" w:space="0" w:color="auto"/>
            <w:left w:val="none" w:sz="0" w:space="0" w:color="auto"/>
            <w:bottom w:val="none" w:sz="0" w:space="0" w:color="auto"/>
            <w:right w:val="none" w:sz="0" w:space="0" w:color="auto"/>
          </w:divBdr>
        </w:div>
        <w:div w:id="1681544116">
          <w:marLeft w:val="0"/>
          <w:marRight w:val="0"/>
          <w:marTop w:val="0"/>
          <w:marBottom w:val="0"/>
          <w:divBdr>
            <w:top w:val="none" w:sz="0" w:space="0" w:color="auto"/>
            <w:left w:val="none" w:sz="0" w:space="0" w:color="auto"/>
            <w:bottom w:val="none" w:sz="0" w:space="0" w:color="auto"/>
            <w:right w:val="none" w:sz="0" w:space="0" w:color="auto"/>
          </w:divBdr>
        </w:div>
      </w:divsChild>
    </w:div>
    <w:div w:id="1491017180">
      <w:bodyDiv w:val="1"/>
      <w:marLeft w:val="0"/>
      <w:marRight w:val="0"/>
      <w:marTop w:val="0"/>
      <w:marBottom w:val="0"/>
      <w:divBdr>
        <w:top w:val="none" w:sz="0" w:space="0" w:color="auto"/>
        <w:left w:val="none" w:sz="0" w:space="0" w:color="auto"/>
        <w:bottom w:val="none" w:sz="0" w:space="0" w:color="auto"/>
        <w:right w:val="none" w:sz="0" w:space="0" w:color="auto"/>
      </w:divBdr>
    </w:div>
    <w:div w:id="1557353035">
      <w:bodyDiv w:val="1"/>
      <w:marLeft w:val="0"/>
      <w:marRight w:val="0"/>
      <w:marTop w:val="0"/>
      <w:marBottom w:val="0"/>
      <w:divBdr>
        <w:top w:val="none" w:sz="0" w:space="0" w:color="auto"/>
        <w:left w:val="none" w:sz="0" w:space="0" w:color="auto"/>
        <w:bottom w:val="none" w:sz="0" w:space="0" w:color="auto"/>
        <w:right w:val="none" w:sz="0" w:space="0" w:color="auto"/>
      </w:divBdr>
    </w:div>
    <w:div w:id="1946502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ario.edicom@pec.it" TargetMode="External"/><Relationship Id="rId18" Type="http://schemas.openxmlformats.org/officeDocument/2006/relationships/hyperlink" Target="http://www.canaleaste.i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ommissionario.edicom@pec.it" TargetMode="External"/><Relationship Id="rId17" Type="http://schemas.openxmlformats.org/officeDocument/2006/relationships/hyperlink" Target="http://www.asteavvisi.it/" TargetMode="External"/><Relationship Id="rId2" Type="http://schemas.openxmlformats.org/officeDocument/2006/relationships/numbering" Target="numbering.xml"/><Relationship Id="rId16" Type="http://schemas.openxmlformats.org/officeDocument/2006/relationships/hyperlink" Target="http://www.asteannunci.i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temobili.it" TargetMode="External"/><Relationship Id="rId5" Type="http://schemas.openxmlformats.org/officeDocument/2006/relationships/webSettings" Target="webSettings.xml"/><Relationship Id="rId15" Type="http://schemas.openxmlformats.org/officeDocument/2006/relationships/hyperlink" Target="https://portalevenditepubbliche.giustizia.i/" TargetMode="External"/><Relationship Id="rId23" Type="http://schemas.openxmlformats.org/officeDocument/2006/relationships/theme" Target="theme/theme1.xml"/><Relationship Id="rId10" Type="http://schemas.openxmlformats.org/officeDocument/2006/relationships/hyperlink" Target="http://www.astemobili.it" TargetMode="External"/><Relationship Id="rId19" Type="http://schemas.openxmlformats.org/officeDocument/2006/relationships/hyperlink" Target="http://www.rivistaastegiudiziarie.it/" TargetMode="External"/><Relationship Id="rId4" Type="http://schemas.openxmlformats.org/officeDocument/2006/relationships/settings" Target="settings.xml"/><Relationship Id="rId9" Type="http://schemas.openxmlformats.org/officeDocument/2006/relationships/hyperlink" Target="mailto:cacciapuoti@dcdlex.it" TargetMode="External"/><Relationship Id="rId14" Type="http://schemas.openxmlformats.org/officeDocument/2006/relationships/hyperlink" Target="mailto:commissionario.edicom@pec.it"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D64C-9197-428C-9616-B3FCD951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2844</Words>
  <Characters>16214</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edicom</dc:creator>
  <cp:lastModifiedBy>Velida Fontan</cp:lastModifiedBy>
  <cp:revision>101</cp:revision>
  <cp:lastPrinted>2022-04-20T10:38:00Z</cp:lastPrinted>
  <dcterms:created xsi:type="dcterms:W3CDTF">2025-12-01T16:52:00Z</dcterms:created>
  <dcterms:modified xsi:type="dcterms:W3CDTF">2026-06-29T10:08:00Z</dcterms:modified>
</cp:coreProperties>
</file>